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526" w:rsidRPr="00DC3523" w:rsidRDefault="006C0526" w:rsidP="00DC3523">
      <w:pPr>
        <w:jc w:val="center"/>
        <w:rPr>
          <w:rFonts w:ascii="Times New Roman" w:hAnsi="Times New Roman"/>
          <w:b/>
          <w:sz w:val="28"/>
          <w:szCs w:val="28"/>
        </w:rPr>
      </w:pPr>
      <w:r w:rsidRPr="00DC3523">
        <w:rPr>
          <w:rFonts w:ascii="Times New Roman" w:hAnsi="Times New Roman"/>
          <w:b/>
          <w:sz w:val="28"/>
          <w:szCs w:val="28"/>
        </w:rPr>
        <w:t>АДМИНИСТРАЦИЯ</w:t>
      </w:r>
    </w:p>
    <w:p w:rsidR="006C0526" w:rsidRPr="00DC3523" w:rsidRDefault="006C0526" w:rsidP="00DC3523">
      <w:pPr>
        <w:jc w:val="center"/>
        <w:rPr>
          <w:rFonts w:ascii="Times New Roman" w:hAnsi="Times New Roman"/>
          <w:b/>
          <w:sz w:val="28"/>
          <w:szCs w:val="28"/>
        </w:rPr>
      </w:pPr>
      <w:r w:rsidRPr="00DC3523">
        <w:rPr>
          <w:rFonts w:ascii="Times New Roman" w:hAnsi="Times New Roman"/>
          <w:b/>
          <w:sz w:val="28"/>
          <w:szCs w:val="28"/>
        </w:rPr>
        <w:t xml:space="preserve">ПРОЛЕТАРСКОГО СЕЛЬСОВЕТА </w:t>
      </w:r>
    </w:p>
    <w:p w:rsidR="006C0526" w:rsidRPr="00DC3523" w:rsidRDefault="006C0526" w:rsidP="00DC3523">
      <w:pPr>
        <w:jc w:val="center"/>
        <w:rPr>
          <w:rFonts w:ascii="Times New Roman" w:hAnsi="Times New Roman"/>
          <w:b/>
          <w:sz w:val="28"/>
          <w:szCs w:val="28"/>
        </w:rPr>
      </w:pPr>
      <w:r w:rsidRPr="00DC3523">
        <w:rPr>
          <w:rFonts w:ascii="Times New Roman" w:hAnsi="Times New Roman"/>
          <w:b/>
          <w:sz w:val="28"/>
          <w:szCs w:val="28"/>
        </w:rPr>
        <w:t>ОРДЫНСКОГО РАЙОНА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DC3523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6C0526" w:rsidRDefault="006C0526" w:rsidP="00DC3523">
      <w:pPr>
        <w:spacing w:after="1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483B3F"/>
          <w:sz w:val="28"/>
          <w:szCs w:val="28"/>
        </w:rPr>
        <w:t> </w:t>
      </w:r>
    </w:p>
    <w:p w:rsidR="006C0526" w:rsidRDefault="006C0526">
      <w:pPr>
        <w:spacing w:after="15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C3523">
        <w:rPr>
          <w:rFonts w:ascii="Times New Roman" w:hAnsi="Times New Roman"/>
          <w:b/>
          <w:color w:val="000000"/>
          <w:sz w:val="28"/>
          <w:szCs w:val="28"/>
        </w:rPr>
        <w:t>ПОСТАНОВЛЕНИЕ</w:t>
      </w:r>
    </w:p>
    <w:p w:rsidR="006C0526" w:rsidRPr="00DC3523" w:rsidRDefault="006C0526">
      <w:pPr>
        <w:spacing w:after="15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C0526" w:rsidRDefault="006C0526">
      <w:pPr>
        <w:spacing w:after="15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20.02.</w:t>
      </w:r>
      <w:r w:rsidRPr="00DC3523">
        <w:rPr>
          <w:rFonts w:ascii="Times New Roman" w:hAnsi="Times New Roman"/>
          <w:b/>
          <w:color w:val="000000"/>
          <w:sz w:val="28"/>
          <w:szCs w:val="28"/>
        </w:rPr>
        <w:t xml:space="preserve">2023 г.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                                            № 14      </w:t>
      </w:r>
    </w:p>
    <w:p w:rsidR="006C0526" w:rsidRDefault="006C0526">
      <w:pPr>
        <w:spacing w:after="15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C0526" w:rsidRDefault="006C0526">
      <w:pPr>
        <w:spacing w:after="150"/>
        <w:jc w:val="center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 xml:space="preserve">п.Пролетарский   </w:t>
      </w:r>
    </w:p>
    <w:p w:rsidR="006C0526" w:rsidRPr="00DC3523" w:rsidRDefault="006C0526">
      <w:pPr>
        <w:spacing w:after="150"/>
        <w:jc w:val="center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</w:t>
      </w:r>
    </w:p>
    <w:p w:rsidR="006C0526" w:rsidRDefault="006C0526">
      <w:pPr>
        <w:spacing w:after="15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C3523">
        <w:rPr>
          <w:rFonts w:ascii="Times New Roman" w:hAnsi="Times New Roman"/>
          <w:b/>
          <w:color w:val="000000"/>
          <w:sz w:val="28"/>
          <w:szCs w:val="28"/>
        </w:rPr>
        <w:t>Об утверждении Порядка составления, утверждения и ведения бюджетн</w:t>
      </w:r>
      <w:r>
        <w:rPr>
          <w:rFonts w:ascii="Times New Roman" w:hAnsi="Times New Roman"/>
          <w:b/>
          <w:color w:val="000000"/>
          <w:sz w:val="28"/>
          <w:szCs w:val="28"/>
        </w:rPr>
        <w:t>ой сметы администрации  Пролетарского</w:t>
      </w:r>
      <w:r w:rsidRPr="00DC3523">
        <w:rPr>
          <w:rFonts w:ascii="Times New Roman" w:hAnsi="Times New Roman"/>
          <w:b/>
          <w:color w:val="000000"/>
          <w:sz w:val="28"/>
          <w:szCs w:val="28"/>
        </w:rPr>
        <w:t xml:space="preserve"> сельсовета Ордынского района Новосибирской  области </w:t>
      </w:r>
    </w:p>
    <w:p w:rsidR="006C0526" w:rsidRPr="00DC3523" w:rsidRDefault="006C0526">
      <w:pPr>
        <w:spacing w:after="15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C0526" w:rsidRPr="00DC3523" w:rsidRDefault="006C0526">
      <w:pPr>
        <w:pStyle w:val="NoSpacing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В соответствии со  статьями 158, 161, 221 Бюджетного кодекса Российской Федерации, приказа Министерства финансов Российской Федерации от 14 февраля 2018 г. N 26н "Об общих требованиях к порядку составления, утверждения и ведения бюджетных смет казенных учр</w:t>
      </w:r>
      <w:r>
        <w:rPr>
          <w:rFonts w:ascii="Times New Roman" w:hAnsi="Times New Roman"/>
          <w:color w:val="000000"/>
          <w:sz w:val="28"/>
          <w:szCs w:val="28"/>
        </w:rPr>
        <w:t>еждений", администрация Пролетарского</w:t>
      </w:r>
      <w:r w:rsidRPr="00DC3523">
        <w:rPr>
          <w:rFonts w:ascii="Times New Roman" w:hAnsi="Times New Roman"/>
          <w:color w:val="000000"/>
          <w:sz w:val="28"/>
          <w:szCs w:val="28"/>
        </w:rPr>
        <w:t xml:space="preserve"> сельсовета Ордынского района Новосибирской области </w:t>
      </w:r>
    </w:p>
    <w:p w:rsidR="006C0526" w:rsidRPr="00DC3523" w:rsidRDefault="006C0526">
      <w:pPr>
        <w:pStyle w:val="NoSpacing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b/>
          <w:bCs/>
          <w:color w:val="000000"/>
          <w:sz w:val="28"/>
          <w:szCs w:val="28"/>
        </w:rPr>
        <w:t>постановляет:</w:t>
      </w:r>
    </w:p>
    <w:p w:rsidR="006C0526" w:rsidRPr="00DC3523" w:rsidRDefault="006C0526">
      <w:pPr>
        <w:pStyle w:val="NoSpacing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1. Утвердить прилагаемый Порядок составления, утверждения и ведения бюдж</w:t>
      </w:r>
      <w:r>
        <w:rPr>
          <w:rFonts w:ascii="Times New Roman" w:hAnsi="Times New Roman"/>
          <w:color w:val="000000"/>
          <w:sz w:val="28"/>
          <w:szCs w:val="28"/>
        </w:rPr>
        <w:t xml:space="preserve">етной сметы администрации Пролетарского </w:t>
      </w:r>
      <w:r w:rsidRPr="00DC3523">
        <w:rPr>
          <w:rFonts w:ascii="Times New Roman" w:hAnsi="Times New Roman"/>
          <w:color w:val="000000"/>
          <w:sz w:val="28"/>
          <w:szCs w:val="28"/>
        </w:rPr>
        <w:t xml:space="preserve"> сельсовета Ордынского района Новосибирской области.</w:t>
      </w:r>
    </w:p>
    <w:p w:rsidR="006C0526" w:rsidRDefault="006C0526">
      <w:pPr>
        <w:pStyle w:val="NoSpacing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2. Признать утратившим</w:t>
      </w:r>
      <w:r>
        <w:rPr>
          <w:rFonts w:ascii="Times New Roman" w:hAnsi="Times New Roman"/>
          <w:color w:val="000000"/>
          <w:sz w:val="28"/>
          <w:szCs w:val="28"/>
        </w:rPr>
        <w:t>и силу постановления</w:t>
      </w:r>
      <w:r w:rsidRPr="00DC3523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>
        <w:rPr>
          <w:rFonts w:ascii="Times New Roman" w:hAnsi="Times New Roman"/>
          <w:color w:val="000000"/>
          <w:sz w:val="28"/>
          <w:szCs w:val="28"/>
        </w:rPr>
        <w:t>Пролетарского</w:t>
      </w:r>
      <w:r w:rsidRPr="00DC3523">
        <w:rPr>
          <w:rFonts w:ascii="Times New Roman" w:hAnsi="Times New Roman"/>
          <w:color w:val="000000"/>
          <w:sz w:val="28"/>
          <w:szCs w:val="28"/>
        </w:rPr>
        <w:t xml:space="preserve">  сельсовета Ордынского района Но</w:t>
      </w:r>
      <w:r>
        <w:rPr>
          <w:rFonts w:ascii="Times New Roman" w:hAnsi="Times New Roman"/>
          <w:color w:val="000000"/>
          <w:sz w:val="28"/>
          <w:szCs w:val="28"/>
        </w:rPr>
        <w:t>восибирской области:</w:t>
      </w:r>
    </w:p>
    <w:p w:rsidR="006C0526" w:rsidRDefault="006C0526" w:rsidP="00DC3523">
      <w:pPr>
        <w:pStyle w:val="NoSpacing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 от 10.07.2017г № 79 </w:t>
      </w:r>
      <w:r w:rsidRPr="00DC3523">
        <w:rPr>
          <w:rFonts w:ascii="Times New Roman" w:hAnsi="Times New Roman"/>
          <w:color w:val="000000"/>
          <w:sz w:val="28"/>
          <w:szCs w:val="28"/>
        </w:rPr>
        <w:t xml:space="preserve"> «Об утверждении Порядка составления, утверждения и ведения бюджетных смет Пролетарского сельсовета Ордынского района Новосибирской области»;</w:t>
      </w:r>
    </w:p>
    <w:p w:rsidR="006C0526" w:rsidRDefault="006C0526" w:rsidP="00DC3523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DC3523">
        <w:rPr>
          <w:rFonts w:ascii="Times New Roman" w:hAnsi="Times New Roman"/>
          <w:b w:val="0"/>
          <w:color w:val="000000"/>
          <w:sz w:val="28"/>
          <w:szCs w:val="28"/>
        </w:rPr>
        <w:t>от 28.06.2022г.</w:t>
      </w:r>
      <w:r>
        <w:rPr>
          <w:rFonts w:ascii="Times New Roman" w:hAnsi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постановление администрации  Пролетарского сельсовета  Ордынского района Новосибирской области от 10.07.2017г № 79 «Об утверждении Порядка составления, утверждения и ведения бюджетных смет Пролетарского сельсовета Ордынского района Новосибирской области» </w:t>
      </w:r>
    </w:p>
    <w:p w:rsidR="006C0526" w:rsidRPr="00DC3523" w:rsidRDefault="006C0526">
      <w:pPr>
        <w:pStyle w:val="NoSpacing"/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C0526" w:rsidRPr="00DC3523" w:rsidRDefault="006C0526">
      <w:pPr>
        <w:tabs>
          <w:tab w:val="left" w:pos="1134"/>
        </w:tabs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 xml:space="preserve">         3.Опубликовать настоящее постановление в периодическом печатном издании органов</w:t>
      </w:r>
      <w:r>
        <w:rPr>
          <w:rFonts w:ascii="Times New Roman" w:hAnsi="Times New Roman"/>
          <w:color w:val="000000"/>
          <w:sz w:val="28"/>
          <w:szCs w:val="28"/>
        </w:rPr>
        <w:t xml:space="preserve"> местного самоуправления Пролетарского </w:t>
      </w:r>
      <w:r w:rsidRPr="00DC3523">
        <w:rPr>
          <w:rFonts w:ascii="Times New Roman" w:hAnsi="Times New Roman"/>
          <w:color w:val="000000"/>
          <w:sz w:val="28"/>
          <w:szCs w:val="28"/>
        </w:rPr>
        <w:t xml:space="preserve"> сельсовета Ордынского райо</w:t>
      </w:r>
      <w:r>
        <w:rPr>
          <w:rFonts w:ascii="Times New Roman" w:hAnsi="Times New Roman"/>
          <w:color w:val="000000"/>
          <w:sz w:val="28"/>
          <w:szCs w:val="28"/>
        </w:rPr>
        <w:t>на Новосибирской области «Пролетарский вестник</w:t>
      </w:r>
      <w:r w:rsidRPr="00DC3523">
        <w:rPr>
          <w:rFonts w:ascii="Times New Roman" w:hAnsi="Times New Roman"/>
          <w:color w:val="000000"/>
          <w:sz w:val="28"/>
          <w:szCs w:val="28"/>
        </w:rPr>
        <w:t xml:space="preserve">» и разместить на официальном сайте администрации </w:t>
      </w:r>
      <w:r>
        <w:rPr>
          <w:rFonts w:ascii="Times New Roman" w:hAnsi="Times New Roman"/>
          <w:color w:val="000000"/>
          <w:sz w:val="28"/>
          <w:szCs w:val="28"/>
        </w:rPr>
        <w:t>Пролетарского</w:t>
      </w:r>
      <w:r w:rsidRPr="00DC3523">
        <w:rPr>
          <w:rFonts w:ascii="Times New Roman" w:hAnsi="Times New Roman"/>
          <w:color w:val="000000"/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</w:t>
      </w:r>
    </w:p>
    <w:p w:rsidR="006C0526" w:rsidRPr="00DC3523" w:rsidRDefault="006C0526">
      <w:pPr>
        <w:tabs>
          <w:tab w:val="left" w:pos="567"/>
          <w:tab w:val="left" w:pos="1134"/>
        </w:tabs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      4.Контроль за исполнением настоящего постановления возложить на спе</w:t>
      </w:r>
      <w:r>
        <w:rPr>
          <w:rFonts w:ascii="Times New Roman" w:hAnsi="Times New Roman"/>
          <w:color w:val="000000"/>
          <w:sz w:val="28"/>
          <w:szCs w:val="28"/>
        </w:rPr>
        <w:t xml:space="preserve">циалиста администрации Пролетарского </w:t>
      </w:r>
      <w:r w:rsidRPr="00DC3523">
        <w:rPr>
          <w:rFonts w:ascii="Times New Roman" w:hAnsi="Times New Roman"/>
          <w:color w:val="000000"/>
          <w:sz w:val="28"/>
          <w:szCs w:val="28"/>
        </w:rPr>
        <w:t>сельсовета Ордынского район</w:t>
      </w:r>
      <w:r>
        <w:rPr>
          <w:rFonts w:ascii="Times New Roman" w:hAnsi="Times New Roman"/>
          <w:color w:val="000000"/>
          <w:sz w:val="28"/>
          <w:szCs w:val="28"/>
        </w:rPr>
        <w:t>а Новосибирской области  Ястребову Наталью Борисовну</w:t>
      </w:r>
      <w:r w:rsidRPr="00DC3523">
        <w:rPr>
          <w:rFonts w:ascii="Times New Roman" w:hAnsi="Times New Roman"/>
          <w:color w:val="000000"/>
          <w:sz w:val="28"/>
          <w:szCs w:val="28"/>
        </w:rPr>
        <w:t>.</w:t>
      </w:r>
    </w:p>
    <w:p w:rsidR="006C0526" w:rsidRDefault="006C0526">
      <w:pPr>
        <w:shd w:val="clear" w:color="FFFFFF" w:fill="FFFFFF"/>
        <w:tabs>
          <w:tab w:val="left" w:pos="5666"/>
        </w:tabs>
        <w:spacing w:after="0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DC3523">
        <w:rPr>
          <w:rFonts w:ascii="Times New Roman" w:hAnsi="Times New Roman"/>
          <w:color w:val="000000"/>
          <w:spacing w:val="-3"/>
          <w:sz w:val="28"/>
          <w:szCs w:val="28"/>
        </w:rPr>
        <w:t> </w:t>
      </w:r>
    </w:p>
    <w:p w:rsidR="006C0526" w:rsidRPr="00DC3523" w:rsidRDefault="006C0526">
      <w:pPr>
        <w:shd w:val="clear" w:color="FFFFFF" w:fill="FFFFFF"/>
        <w:tabs>
          <w:tab w:val="left" w:pos="5666"/>
        </w:tabs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6C0526" w:rsidRPr="00DC3523" w:rsidRDefault="006C0526">
      <w:pPr>
        <w:shd w:val="clear" w:color="FFFFFF" w:fill="FFFFFF"/>
        <w:tabs>
          <w:tab w:val="left" w:pos="566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Глава Пролетарского </w:t>
      </w:r>
      <w:r w:rsidRPr="00DC3523">
        <w:rPr>
          <w:rFonts w:ascii="Times New Roman" w:hAnsi="Times New Roman"/>
          <w:color w:val="000000"/>
          <w:spacing w:val="-3"/>
          <w:sz w:val="28"/>
          <w:szCs w:val="28"/>
        </w:rPr>
        <w:t>сельсовета</w:t>
      </w:r>
    </w:p>
    <w:p w:rsidR="006C0526" w:rsidRPr="00DC3523" w:rsidRDefault="006C0526">
      <w:pPr>
        <w:shd w:val="clear" w:color="FFFFFF" w:fill="FFFFFF"/>
        <w:tabs>
          <w:tab w:val="left" w:pos="566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pacing w:val="-3"/>
          <w:sz w:val="28"/>
          <w:szCs w:val="28"/>
        </w:rPr>
        <w:t>Ордынского района</w:t>
      </w:r>
      <w:r w:rsidRPr="00DC3523">
        <w:rPr>
          <w:rFonts w:ascii="Times New Roman" w:hAnsi="Times New Roman"/>
          <w:color w:val="000000"/>
          <w:sz w:val="28"/>
          <w:szCs w:val="28"/>
        </w:rPr>
        <w:tab/>
      </w:r>
    </w:p>
    <w:p w:rsidR="006C0526" w:rsidRPr="00DC3523" w:rsidRDefault="006C0526">
      <w:pPr>
        <w:shd w:val="clear" w:color="FFFFFF" w:fill="FFFFFF"/>
        <w:tabs>
          <w:tab w:val="left" w:pos="4954"/>
          <w:tab w:val="left" w:pos="7502"/>
        </w:tabs>
        <w:spacing w:after="0"/>
        <w:ind w:left="22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pacing w:val="-5"/>
          <w:sz w:val="28"/>
          <w:szCs w:val="28"/>
        </w:rPr>
        <w:t>Новосибирской области</w:t>
      </w:r>
      <w:r w:rsidRPr="00DC3523">
        <w:rPr>
          <w:rFonts w:ascii="Times New Roman" w:hAnsi="Times New Roman"/>
          <w:color w:val="000000"/>
          <w:sz w:val="28"/>
          <w:szCs w:val="28"/>
        </w:rPr>
        <w:tab/>
        <w:t>                                  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Н.К. Бордачёв</w:t>
      </w:r>
    </w:p>
    <w:p w:rsidR="006C0526" w:rsidRPr="00DC3523" w:rsidRDefault="006C0526">
      <w:pPr>
        <w:spacing w:after="15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C0526" w:rsidRPr="00DC3523" w:rsidRDefault="006C0526">
      <w:pPr>
        <w:spacing w:after="15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C0526" w:rsidRDefault="006C0526">
      <w:pPr>
        <w:spacing w:after="150"/>
        <w:rPr>
          <w:rFonts w:cs="Arial"/>
          <w:b/>
          <w:bCs/>
          <w:color w:val="483B3F"/>
          <w:sz w:val="23"/>
          <w:szCs w:val="23"/>
        </w:rPr>
      </w:pPr>
    </w:p>
    <w:p w:rsidR="006C0526" w:rsidRDefault="006C0526">
      <w:pPr>
        <w:spacing w:after="150"/>
        <w:rPr>
          <w:rFonts w:cs="Arial"/>
          <w:b/>
          <w:bCs/>
          <w:color w:val="483B3F"/>
          <w:sz w:val="23"/>
          <w:szCs w:val="23"/>
        </w:rPr>
      </w:pPr>
    </w:p>
    <w:p w:rsidR="006C0526" w:rsidRDefault="006C0526">
      <w:pPr>
        <w:spacing w:after="150"/>
        <w:rPr>
          <w:rFonts w:cs="Arial"/>
          <w:b/>
          <w:bCs/>
          <w:color w:val="483B3F"/>
          <w:sz w:val="23"/>
          <w:szCs w:val="23"/>
        </w:rPr>
      </w:pPr>
    </w:p>
    <w:p w:rsidR="006C0526" w:rsidRDefault="006C0526">
      <w:pPr>
        <w:spacing w:after="150"/>
        <w:rPr>
          <w:rFonts w:cs="Arial"/>
          <w:b/>
          <w:bCs/>
          <w:color w:val="483B3F"/>
          <w:sz w:val="23"/>
          <w:szCs w:val="23"/>
        </w:rPr>
      </w:pPr>
    </w:p>
    <w:p w:rsidR="006C0526" w:rsidRDefault="006C0526">
      <w:pPr>
        <w:spacing w:after="150"/>
        <w:rPr>
          <w:rFonts w:cs="Arial"/>
          <w:b/>
          <w:bCs/>
          <w:color w:val="483B3F"/>
          <w:sz w:val="23"/>
          <w:szCs w:val="23"/>
        </w:rPr>
      </w:pPr>
    </w:p>
    <w:p w:rsidR="006C0526" w:rsidRDefault="006C0526">
      <w:pPr>
        <w:spacing w:after="150"/>
        <w:rPr>
          <w:rFonts w:cs="Arial"/>
          <w:b/>
          <w:bCs/>
          <w:color w:val="483B3F"/>
          <w:sz w:val="23"/>
          <w:szCs w:val="23"/>
        </w:rPr>
      </w:pPr>
    </w:p>
    <w:p w:rsidR="006C0526" w:rsidRDefault="006C0526">
      <w:pPr>
        <w:spacing w:after="150"/>
        <w:rPr>
          <w:rFonts w:cs="Arial"/>
          <w:b/>
          <w:bCs/>
          <w:color w:val="483B3F"/>
          <w:sz w:val="23"/>
          <w:szCs w:val="23"/>
        </w:rPr>
      </w:pPr>
    </w:p>
    <w:p w:rsidR="006C0526" w:rsidRDefault="006C0526">
      <w:pPr>
        <w:spacing w:after="150"/>
        <w:rPr>
          <w:rFonts w:cs="Arial"/>
          <w:b/>
          <w:bCs/>
          <w:color w:val="483B3F"/>
          <w:sz w:val="23"/>
          <w:szCs w:val="23"/>
        </w:rPr>
      </w:pPr>
    </w:p>
    <w:p w:rsidR="006C0526" w:rsidRDefault="006C0526">
      <w:pPr>
        <w:spacing w:after="150"/>
        <w:rPr>
          <w:rFonts w:cs="Arial"/>
          <w:b/>
          <w:bCs/>
          <w:color w:val="483B3F"/>
          <w:sz w:val="23"/>
          <w:szCs w:val="23"/>
        </w:rPr>
      </w:pPr>
    </w:p>
    <w:p w:rsidR="006C0526" w:rsidRDefault="006C0526">
      <w:pPr>
        <w:spacing w:after="150"/>
        <w:rPr>
          <w:rFonts w:cs="Arial"/>
          <w:b/>
          <w:bCs/>
          <w:color w:val="483B3F"/>
          <w:sz w:val="23"/>
          <w:szCs w:val="23"/>
        </w:rPr>
      </w:pPr>
    </w:p>
    <w:p w:rsidR="006C0526" w:rsidRDefault="006C0526">
      <w:pPr>
        <w:spacing w:after="150"/>
        <w:rPr>
          <w:rFonts w:cs="Arial"/>
          <w:b/>
          <w:bCs/>
          <w:color w:val="483B3F"/>
          <w:sz w:val="23"/>
          <w:szCs w:val="23"/>
        </w:rPr>
      </w:pPr>
    </w:p>
    <w:p w:rsidR="006C0526" w:rsidRDefault="006C0526">
      <w:pPr>
        <w:spacing w:after="150"/>
        <w:rPr>
          <w:rFonts w:cs="Arial"/>
          <w:b/>
          <w:bCs/>
          <w:color w:val="483B3F"/>
          <w:sz w:val="23"/>
          <w:szCs w:val="23"/>
        </w:rPr>
      </w:pPr>
    </w:p>
    <w:p w:rsidR="006C0526" w:rsidRDefault="006C0526">
      <w:pPr>
        <w:spacing w:after="150"/>
        <w:rPr>
          <w:rFonts w:cs="Arial"/>
          <w:b/>
          <w:bCs/>
          <w:color w:val="483B3F"/>
          <w:sz w:val="23"/>
          <w:szCs w:val="23"/>
        </w:rPr>
      </w:pPr>
    </w:p>
    <w:p w:rsidR="006C0526" w:rsidRDefault="006C0526">
      <w:pPr>
        <w:spacing w:after="150"/>
        <w:rPr>
          <w:rFonts w:cs="Arial"/>
          <w:b/>
          <w:bCs/>
          <w:color w:val="483B3F"/>
          <w:sz w:val="23"/>
          <w:szCs w:val="23"/>
        </w:rPr>
      </w:pPr>
    </w:p>
    <w:p w:rsidR="006C0526" w:rsidRDefault="006C0526">
      <w:pPr>
        <w:spacing w:after="150"/>
        <w:rPr>
          <w:rFonts w:cs="Arial"/>
          <w:b/>
          <w:bCs/>
          <w:color w:val="483B3F"/>
          <w:sz w:val="23"/>
          <w:szCs w:val="23"/>
        </w:rPr>
      </w:pPr>
    </w:p>
    <w:p w:rsidR="006C0526" w:rsidRDefault="006C0526">
      <w:pPr>
        <w:spacing w:after="150"/>
        <w:rPr>
          <w:rFonts w:cs="Arial"/>
          <w:b/>
          <w:bCs/>
          <w:color w:val="483B3F"/>
          <w:sz w:val="23"/>
          <w:szCs w:val="23"/>
        </w:rPr>
      </w:pPr>
    </w:p>
    <w:p w:rsidR="006C0526" w:rsidRPr="00DC3523" w:rsidRDefault="006C0526">
      <w:pPr>
        <w:spacing w:after="150"/>
        <w:rPr>
          <w:rFonts w:ascii="Times New Roman" w:hAnsi="Times New Roman"/>
          <w:bCs/>
          <w:color w:val="483B3F"/>
          <w:sz w:val="23"/>
          <w:szCs w:val="23"/>
        </w:rPr>
      </w:pPr>
    </w:p>
    <w:p w:rsidR="006C0526" w:rsidRPr="00DC3523" w:rsidRDefault="006C0526">
      <w:pPr>
        <w:spacing w:after="150"/>
        <w:rPr>
          <w:rFonts w:ascii="Times New Roman" w:hAnsi="Times New Roman"/>
          <w:bCs/>
          <w:color w:val="000000"/>
          <w:sz w:val="23"/>
          <w:szCs w:val="23"/>
        </w:rPr>
      </w:pPr>
      <w:r w:rsidRPr="00DC3523">
        <w:rPr>
          <w:rFonts w:ascii="Times New Roman" w:hAnsi="Times New Roman"/>
          <w:bCs/>
          <w:color w:val="000000"/>
          <w:sz w:val="23"/>
          <w:szCs w:val="23"/>
        </w:rPr>
        <w:t>Исп.Ястребова Н.Б.тел.44-173</w:t>
      </w:r>
    </w:p>
    <w:p w:rsidR="006C0526" w:rsidRPr="00DC3523" w:rsidRDefault="006C0526">
      <w:pPr>
        <w:pStyle w:val="NoSpacing"/>
        <w:jc w:val="right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Утвержден</w:t>
      </w:r>
    </w:p>
    <w:p w:rsidR="006C0526" w:rsidRPr="00DC3523" w:rsidRDefault="006C0526">
      <w:pPr>
        <w:pStyle w:val="NoSpacing"/>
        <w:jc w:val="right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 xml:space="preserve">постановлением администрации </w:t>
      </w:r>
    </w:p>
    <w:p w:rsidR="006C0526" w:rsidRPr="00DC3523" w:rsidRDefault="006C0526">
      <w:pPr>
        <w:pStyle w:val="NoSpacing"/>
        <w:jc w:val="right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 xml:space="preserve">Пролетарского  сельсовета </w:t>
      </w:r>
    </w:p>
    <w:p w:rsidR="006C0526" w:rsidRPr="00DC3523" w:rsidRDefault="006C0526">
      <w:pPr>
        <w:pStyle w:val="NoSpacing"/>
        <w:jc w:val="right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 xml:space="preserve">Ордынского района </w:t>
      </w:r>
    </w:p>
    <w:p w:rsidR="006C0526" w:rsidRPr="00DC3523" w:rsidRDefault="006C0526">
      <w:pPr>
        <w:pStyle w:val="NoSpacing"/>
        <w:jc w:val="right"/>
        <w:rPr>
          <w:color w:val="000000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</w:p>
    <w:p w:rsidR="006C0526" w:rsidRPr="00DC3523" w:rsidRDefault="006C0526">
      <w:pPr>
        <w:pStyle w:val="NoSpacing"/>
        <w:jc w:val="right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от 20.02. 2023 № 14</w:t>
      </w:r>
    </w:p>
    <w:p w:rsidR="006C0526" w:rsidRPr="00DC3523" w:rsidRDefault="006C0526">
      <w:pPr>
        <w:spacing w:after="15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C0526" w:rsidRPr="00DC3523" w:rsidRDefault="006C0526">
      <w:pPr>
        <w:pStyle w:val="NoSpacing"/>
        <w:jc w:val="center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Порядок</w:t>
      </w:r>
    </w:p>
    <w:p w:rsidR="006C0526" w:rsidRPr="00DC3523" w:rsidRDefault="006C0526">
      <w:pPr>
        <w:pStyle w:val="NoSpacing"/>
        <w:jc w:val="center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 xml:space="preserve"> составления, утверждения и ведения бюджетной сметы администрации  Пролетарского сельсовета Ордынского района Новосибирской  области</w:t>
      </w:r>
    </w:p>
    <w:p w:rsidR="006C0526" w:rsidRPr="00DC3523" w:rsidRDefault="006C0526">
      <w:pPr>
        <w:spacing w:after="150"/>
        <w:jc w:val="both"/>
        <w:rPr>
          <w:color w:val="000000"/>
        </w:rPr>
      </w:pPr>
    </w:p>
    <w:p w:rsidR="006C0526" w:rsidRPr="00DC3523" w:rsidRDefault="006C0526">
      <w:pPr>
        <w:spacing w:after="150"/>
        <w:jc w:val="center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1. Общие положения</w:t>
      </w:r>
    </w:p>
    <w:p w:rsidR="006C0526" w:rsidRPr="00DC3523" w:rsidRDefault="006C0526">
      <w:pPr>
        <w:spacing w:after="15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Порядок составления, утверждения и ведения бюджетной сметы администрации Пролетарского сельсовета Ордынского района Новосибирской области  (далее - Порядок) определяет правила составления, утверждения и ведения бюджетных смет администрации Пролетарского  сельсовета Ордынского района Новосибирской области (далее - администрация).</w:t>
      </w:r>
    </w:p>
    <w:p w:rsidR="006C0526" w:rsidRPr="00DC3523" w:rsidRDefault="006C0526">
      <w:pPr>
        <w:spacing w:after="150"/>
        <w:jc w:val="center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 xml:space="preserve">2. Составление бюджетной сметы администрации </w:t>
      </w:r>
    </w:p>
    <w:p w:rsidR="006C0526" w:rsidRPr="00DC3523" w:rsidRDefault="006C0526">
      <w:pPr>
        <w:pStyle w:val="NoSpacing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2.1. Составлением бюджетной сметы администрации является установление объема и распределения направлений расходования средств бюджета Пролетарского сельсовета Ордынского района Новосибирской области на срок решения Совета депутатов Пролетарского  сельсовета Ордынского района Новосибирской области о бюджете Пролетарского сельсовета Ордынского района Новосибирской области на очередной финансовый год и плановый период на основании доведенных до администрации лимитов бюджетных обязательств на принятие и (или) исполнение бюджетных обязательств по обеспечению выполнения функций администрации, включая бюджетные обязательства по предоставлению бюджетных инвестиций и субсидий юридическим лицам, субсидий и иных межбюджетных трансфертов (далее - лимиты бюджетных обязательств).</w:t>
      </w:r>
    </w:p>
    <w:p w:rsidR="006C0526" w:rsidRPr="00DC3523" w:rsidRDefault="006C0526">
      <w:pPr>
        <w:pStyle w:val="NoSpacing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2.2. В бюджетной смете администрации справочно указываются объем и распределения направлений расходов на исполнение публичных нормативных обязательств.</w:t>
      </w:r>
    </w:p>
    <w:p w:rsidR="006C0526" w:rsidRPr="00DC3523" w:rsidRDefault="006C0526">
      <w:pPr>
        <w:pStyle w:val="NoSpacing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2.3. Показатели бюджетной сметы администрации формируются в разрезе кодов классификации расходов бюджетов бюджетной классификации Российской Федерации с детализацией кодов по классификации операций сектора государственного управления с указанием дополнительного экономического кода в пределах доведенных лимитов бюджетных обязательств.</w:t>
      </w:r>
    </w:p>
    <w:p w:rsidR="006C0526" w:rsidRPr="00DC3523" w:rsidRDefault="006C0526">
      <w:pPr>
        <w:pStyle w:val="NoSpacing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Показатели бюджетной сметы администрации  должны соответствовать обоснованиям (расчетам) плановых сметных показателей.</w:t>
      </w:r>
    </w:p>
    <w:p w:rsidR="006C0526" w:rsidRPr="00DC3523" w:rsidRDefault="006C0526">
      <w:pPr>
        <w:pStyle w:val="NoSpacing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2.4. Бюджетная смета администрации составляется по форме согласно приложению № 1 к Порядку путем формирования показателей бюджетной сметы на второй год планового периода и внесения изменений в показатели бюджетной сметы на очередной финансовый год и плановый период по форме согласно приложению №2 к Порядку.</w:t>
      </w:r>
    </w:p>
    <w:p w:rsidR="006C0526" w:rsidRPr="00DC3523" w:rsidRDefault="006C0526">
      <w:pPr>
        <w:pStyle w:val="NoSpacing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Бюджетная смета администрации составляется на основании обоснований (расчетов) плановых сметных показателей, являющихся неотъемлемой частью бюджетной сметы администрации.</w:t>
      </w:r>
    </w:p>
    <w:p w:rsidR="006C0526" w:rsidRPr="00DC3523" w:rsidRDefault="006C0526">
      <w:pPr>
        <w:pStyle w:val="NoSpacing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Обоснования (расчеты) плановых сметных показателей составляются в процессе формирования проекта решения о бюджете на очередной финансовый год и плановый период и утверждаются в соответствии с разделом 3 Порядка.</w:t>
      </w:r>
    </w:p>
    <w:p w:rsidR="006C0526" w:rsidRPr="00DC3523" w:rsidRDefault="006C0526">
      <w:pPr>
        <w:pStyle w:val="NoSpacing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2.5. Бюджетная смета администрации составляется специалистом администрации на основании сформированных им соответствующих обоснований (расчетов) плановых сметных показателей.</w:t>
      </w:r>
    </w:p>
    <w:p w:rsidR="006C0526" w:rsidRPr="00DC3523" w:rsidRDefault="006C0526">
      <w:pPr>
        <w:spacing w:after="15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C0526" w:rsidRPr="00DC3523" w:rsidRDefault="006C0526">
      <w:pPr>
        <w:spacing w:after="150"/>
        <w:jc w:val="center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 xml:space="preserve">3. Утверждение бюджетной сметы администрации </w:t>
      </w:r>
    </w:p>
    <w:p w:rsidR="006C0526" w:rsidRPr="00DC3523" w:rsidRDefault="006C0526">
      <w:pPr>
        <w:pStyle w:val="NoSpacing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3.1. Бюджетная смета администрации утверждается Главой Пролетарского сельсовета Ордынского района Новосибирской области и подписывается исполнителем не позднее 10 рабочих дней со дня доведения до администрации лимитов бюджетных обязательств.</w:t>
      </w:r>
    </w:p>
    <w:p w:rsidR="006C0526" w:rsidRPr="00DC3523" w:rsidRDefault="006C0526">
      <w:pPr>
        <w:pStyle w:val="NoSpacing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3.2. Обоснования (расчеты) плановых сметных показателей администрации утверждаются Главой Пролетарского сельсовета Ордынского района Новосибирской области.</w:t>
      </w:r>
    </w:p>
    <w:p w:rsidR="006C0526" w:rsidRPr="00DC3523" w:rsidRDefault="006C0526">
      <w:pPr>
        <w:pStyle w:val="NoSpacing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3.3. Утверждение бюджетной сметы администрации:</w:t>
      </w:r>
    </w:p>
    <w:p w:rsidR="006C0526" w:rsidRPr="00DC3523" w:rsidRDefault="006C0526">
      <w:pPr>
        <w:pStyle w:val="NoSpacing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-не содержащей сведения, составляющие государственную тайну, осуществляется не позднее 10 рабочих дней со дня доведения администрации в установленном действующим законодательством Российской Федерации порядке лимитов бюджетных обязательств;</w:t>
      </w:r>
    </w:p>
    <w:p w:rsidR="006C0526" w:rsidRPr="00DC3523" w:rsidRDefault="006C0526">
      <w:pPr>
        <w:pStyle w:val="NoSpacing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-содержащей сведения, составляющие государственную тайну, осуществляется не позднее 20 рабочих дней со дня доведения администрации в установленном действующим законодательством Российской Федерации порядке лимитов бюджетных обязательств.</w:t>
      </w:r>
    </w:p>
    <w:p w:rsidR="006C0526" w:rsidRPr="00DC3523" w:rsidRDefault="006C0526">
      <w:pPr>
        <w:spacing w:after="15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C0526" w:rsidRPr="00DC3523" w:rsidRDefault="006C0526">
      <w:pPr>
        <w:spacing w:after="150"/>
        <w:jc w:val="center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 xml:space="preserve">4. Ведение бюджетной сметы администрации </w:t>
      </w:r>
    </w:p>
    <w:p w:rsidR="006C0526" w:rsidRPr="00DC3523" w:rsidRDefault="006C0526">
      <w:pPr>
        <w:pStyle w:val="NoSpacing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4.1. Ведением бюджетной сметы администрации является внесение изменений в бюджетную смету администрации в пределах доведенных администрации, в установленном действующим законодательством Российской Федерации порядке лимитов бюджетных обязательств.</w:t>
      </w:r>
    </w:p>
    <w:p w:rsidR="006C0526" w:rsidRPr="00DC3523" w:rsidRDefault="006C0526">
      <w:pPr>
        <w:pStyle w:val="NoSpacing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4.2. Внесение изменений в показатели бюджетной сметы администрации осуществляется путем утверждения изменений показателей - сумм увеличения и (или) уменьшения объемов сметных назначений:</w:t>
      </w:r>
    </w:p>
    <w:p w:rsidR="006C0526" w:rsidRPr="00DC3523" w:rsidRDefault="006C0526">
      <w:pPr>
        <w:pStyle w:val="NoSpacing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-изменяющих объемы сметных назначений в случае изменения доведенных администрации, в установленном действующим законодательством Российской Федерации порядке лимитов бюджетных обязательств;</w:t>
      </w:r>
    </w:p>
    <w:p w:rsidR="006C0526" w:rsidRPr="00DC3523" w:rsidRDefault="006C0526">
      <w:pPr>
        <w:pStyle w:val="NoSpacing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-изменяющих распределение сметных назначений по кодам классификации расходов бюджетов бюджетной классификации Российской Федерации, требующих изменения показателей бюджетной росписи администрации и лимитов бюджетных обязательств;</w:t>
      </w:r>
    </w:p>
    <w:p w:rsidR="006C0526" w:rsidRPr="00DC3523" w:rsidRDefault="006C0526">
      <w:pPr>
        <w:pStyle w:val="NoSpacing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-изменяющих распределение сметных назначений по кодам классификации расходов бюджетов бюджетной классификации Российской Федерации, не требующих изменения показателей бюджетной росписи администрации и лимитов бюджетных обязательств;</w:t>
      </w:r>
    </w:p>
    <w:p w:rsidR="006C0526" w:rsidRPr="00DC3523" w:rsidRDefault="006C0526">
      <w:pPr>
        <w:pStyle w:val="NoSpacing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-изменяющих объемы сметных назначений, приводящих к перераспределению их между разделами бюджетной сметы;</w:t>
      </w:r>
    </w:p>
    <w:p w:rsidR="006C0526" w:rsidRPr="00DC3523" w:rsidRDefault="006C0526">
      <w:pPr>
        <w:pStyle w:val="NoSpacing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-изменяющих распределение сметных назначений по дополнительным кодам аналитических показателей, установленным в соответствии с пунктом 2.2 раздела 2 Порядка, не требующих изменения показателей бюджетной росписи администрации и утвержденного объема лимитов бюджетных обязательств.</w:t>
      </w:r>
    </w:p>
    <w:p w:rsidR="006C0526" w:rsidRPr="00DC3523" w:rsidRDefault="006C0526">
      <w:pPr>
        <w:pStyle w:val="NoSpacing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4.3. Изменения в бюджетную смету администрации, требующие изменения показателей бюджетной росписи администрации и лимитов бюджетных обязательств, утверждаются после внесения в установленном порядке изменений в бюджетную роспись администрации и лимитов бюджетных обязательств.</w:t>
      </w:r>
    </w:p>
    <w:p w:rsidR="006C0526" w:rsidRPr="00DC3523" w:rsidRDefault="006C0526">
      <w:pPr>
        <w:pStyle w:val="NoSpacing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4.4. Изменения показателей бюджетной сметы администрации составляются по форме согласно приложению №2 к Порядку.</w:t>
      </w:r>
    </w:p>
    <w:p w:rsidR="006C0526" w:rsidRPr="00DC3523" w:rsidRDefault="006C0526">
      <w:pPr>
        <w:pStyle w:val="NoSpacing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Изменения показателей бюджетной сметы составляются в двух экземплярах.</w:t>
      </w:r>
    </w:p>
    <w:p w:rsidR="006C0526" w:rsidRPr="00DC3523" w:rsidRDefault="006C0526">
      <w:pPr>
        <w:pStyle w:val="NoSpacing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4.5. Изменения в бюджетную смету администрации формируются на основании изменений показателей обоснований (расчетов) плановых сметных показателей, сформированных в соответствии с положениями пункта 2.4 раздела 2 Порядка, и утверждаются Главой Пролетарского  сельсовета Ордынского района Новосибирской области.</w:t>
      </w:r>
    </w:p>
    <w:p w:rsidR="006C0526" w:rsidRPr="00DC3523" w:rsidRDefault="006C0526">
      <w:pPr>
        <w:pStyle w:val="NoSpacing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В случае изменения показателей обоснований (расчетов) плановых сметных показателей, не влияющих на показатели бюджетной сметы администрации, осуществляется изменение только показателей обоснований (расчетов) плановых сметных показателей. В этом случае измененные показатели обоснований (расчетов) плановых сметных показателей утверждаются в соответствии с пунктом 3.2. раздела 3 Порядка.</w:t>
      </w:r>
    </w:p>
    <w:p w:rsidR="006C0526" w:rsidRPr="00DC3523" w:rsidRDefault="006C0526">
      <w:pPr>
        <w:pStyle w:val="NoSpacing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4.6. Утверждение изменений показателей бюджетной сметы администрации и изменений обоснований (расчетов) плановых сметных показателей осуществляется в сроки, предусмотренные пунктом 3.3. раздела 3 Порядка, в случаях внесения изменений в бюджетную смету администрации установленных абзацами вторым - пятым пункта 4.2 настоящего раздела.</w:t>
      </w:r>
    </w:p>
    <w:p w:rsidR="006C0526" w:rsidRPr="00DC3523" w:rsidRDefault="006C0526">
      <w:pPr>
        <w:pStyle w:val="NoSpacing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4.7. По итогам внесения изменений в показатели бюджетной сметы администрации в срок не позднее двух рабочих дней до окончания текущего финансового года администрацией формируется и утверждается бюджетная смета в соответствии с положениями Порядка.</w:t>
      </w:r>
    </w:p>
    <w:p w:rsidR="006C0526" w:rsidRPr="00DC3523" w:rsidRDefault="006C0526">
      <w:pPr>
        <w:pStyle w:val="NoSpacing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C0526" w:rsidRPr="00DC3523" w:rsidRDefault="006C0526">
      <w:pPr>
        <w:pStyle w:val="NoSpacing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C0526" w:rsidRPr="00DC3523" w:rsidRDefault="006C0526">
      <w:pPr>
        <w:pStyle w:val="NoSpacing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C0526" w:rsidRPr="00DC3523" w:rsidRDefault="006C0526">
      <w:pPr>
        <w:pStyle w:val="NoSpacing"/>
        <w:ind w:firstLine="708"/>
        <w:jc w:val="center"/>
        <w:rPr>
          <w:rFonts w:ascii="Times New Roman" w:hAnsi="Times New Roman"/>
          <w:color w:val="000000"/>
          <w:sz w:val="28"/>
          <w:szCs w:val="28"/>
        </w:rPr>
      </w:pPr>
      <w:r w:rsidRPr="00DC3523">
        <w:rPr>
          <w:rFonts w:ascii="Times New Roman" w:hAnsi="Times New Roman"/>
          <w:color w:val="000000"/>
          <w:sz w:val="28"/>
          <w:szCs w:val="28"/>
        </w:rPr>
        <w:t>______________</w:t>
      </w:r>
    </w:p>
    <w:p w:rsidR="006C0526" w:rsidRDefault="006C0526"/>
    <w:sectPr w:rsidR="006C0526" w:rsidSect="00CD1D0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526" w:rsidRDefault="006C0526">
      <w:pPr>
        <w:spacing w:after="0" w:line="240" w:lineRule="auto"/>
      </w:pPr>
      <w:r>
        <w:separator/>
      </w:r>
    </w:p>
  </w:endnote>
  <w:endnote w:type="continuationSeparator" w:id="0">
    <w:p w:rsidR="006C0526" w:rsidRDefault="006C0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526" w:rsidRDefault="006C0526">
      <w:pPr>
        <w:spacing w:after="0" w:line="240" w:lineRule="auto"/>
      </w:pPr>
      <w:r>
        <w:separator/>
      </w:r>
    </w:p>
  </w:footnote>
  <w:footnote w:type="continuationSeparator" w:id="0">
    <w:p w:rsidR="006C0526" w:rsidRDefault="006C05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1D09"/>
    <w:rsid w:val="006C0526"/>
    <w:rsid w:val="009C3562"/>
    <w:rsid w:val="00CD1D09"/>
    <w:rsid w:val="00DC3523"/>
    <w:rsid w:val="00FD4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CD1D09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D1D09"/>
    <w:pPr>
      <w:keepNext/>
      <w:keepLines/>
      <w:spacing w:before="480"/>
      <w:outlineLvl w:val="0"/>
    </w:pPr>
    <w:rPr>
      <w:sz w:val="40"/>
      <w:szCs w:val="4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D1D09"/>
    <w:pPr>
      <w:keepNext/>
      <w:keepLines/>
      <w:spacing w:before="360"/>
      <w:outlineLvl w:val="1"/>
    </w:pPr>
    <w:rPr>
      <w:sz w:val="3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D1D09"/>
    <w:pPr>
      <w:keepNext/>
      <w:keepLines/>
      <w:spacing w:before="320"/>
      <w:outlineLvl w:val="2"/>
    </w:pPr>
    <w:rPr>
      <w:sz w:val="30"/>
      <w:szCs w:val="3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D1D09"/>
    <w:pPr>
      <w:keepNext/>
      <w:keepLines/>
      <w:spacing w:before="320"/>
      <w:outlineLvl w:val="3"/>
    </w:pPr>
    <w:rPr>
      <w:b/>
      <w:bCs/>
      <w:sz w:val="26"/>
      <w:szCs w:val="26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D1D09"/>
    <w:pPr>
      <w:keepNext/>
      <w:keepLines/>
      <w:spacing w:before="320"/>
      <w:outlineLvl w:val="4"/>
    </w:pPr>
    <w:rPr>
      <w:b/>
      <w:bCs/>
      <w:sz w:val="24"/>
      <w:szCs w:val="24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D1D09"/>
    <w:pPr>
      <w:keepNext/>
      <w:keepLines/>
      <w:spacing w:before="320"/>
      <w:outlineLvl w:val="5"/>
    </w:pPr>
    <w:rPr>
      <w:b/>
      <w:bCs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D1D09"/>
    <w:pPr>
      <w:keepNext/>
      <w:keepLines/>
      <w:spacing w:before="320"/>
      <w:outlineLvl w:val="6"/>
    </w:pPr>
    <w:rPr>
      <w:b/>
      <w:bCs/>
      <w:i/>
      <w:iCs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D1D09"/>
    <w:pPr>
      <w:keepNext/>
      <w:keepLines/>
      <w:spacing w:before="320"/>
      <w:outlineLvl w:val="7"/>
    </w:pPr>
    <w:rPr>
      <w:i/>
      <w:iCs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D1D09"/>
    <w:pPr>
      <w:keepNext/>
      <w:keepLines/>
      <w:spacing w:before="320"/>
      <w:outlineLvl w:val="8"/>
    </w:pPr>
    <w:rPr>
      <w:i/>
      <w:iCs/>
      <w:sz w:val="21"/>
      <w:szCs w:val="21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D1D09"/>
    <w:rPr>
      <w:rFonts w:ascii="Arial" w:eastAsia="Times New Roman" w:hAnsi="Arial"/>
      <w:sz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D1D09"/>
    <w:rPr>
      <w:rFonts w:ascii="Arial" w:eastAsia="Times New Roman" w:hAnsi="Arial"/>
      <w:sz w:val="3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D1D09"/>
    <w:rPr>
      <w:rFonts w:ascii="Arial" w:eastAsia="Times New Roman" w:hAnsi="Arial"/>
      <w:sz w:val="3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D1D09"/>
    <w:rPr>
      <w:rFonts w:ascii="Arial" w:eastAsia="Times New Roman" w:hAnsi="Arial"/>
      <w:b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D1D09"/>
    <w:rPr>
      <w:rFonts w:ascii="Arial" w:eastAsia="Times New Roman" w:hAnsi="Arial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D1D09"/>
    <w:rPr>
      <w:rFonts w:ascii="Arial" w:eastAsia="Times New Roman" w:hAnsi="Arial"/>
      <w:b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D1D09"/>
    <w:rPr>
      <w:rFonts w:ascii="Arial" w:eastAsia="Times New Roman" w:hAnsi="Arial"/>
      <w:b/>
      <w:i/>
      <w:sz w:val="22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D1D09"/>
    <w:rPr>
      <w:rFonts w:ascii="Arial" w:eastAsia="Times New Roman" w:hAnsi="Arial"/>
      <w:i/>
      <w:sz w:val="22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D1D09"/>
    <w:rPr>
      <w:rFonts w:ascii="Arial" w:eastAsia="Times New Roman" w:hAnsi="Arial"/>
      <w:i/>
      <w:sz w:val="21"/>
    </w:rPr>
  </w:style>
  <w:style w:type="paragraph" w:styleId="Title">
    <w:name w:val="Title"/>
    <w:basedOn w:val="Normal"/>
    <w:next w:val="Normal"/>
    <w:link w:val="TitleChar"/>
    <w:uiPriority w:val="99"/>
    <w:qFormat/>
    <w:rsid w:val="00CD1D09"/>
    <w:pPr>
      <w:spacing w:before="300"/>
      <w:contextualSpacing/>
    </w:pPr>
    <w:rPr>
      <w:sz w:val="48"/>
      <w:szCs w:val="4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CD1D09"/>
    <w:rPr>
      <w:sz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CD1D09"/>
    <w:pPr>
      <w:spacing w:before="200"/>
    </w:pPr>
    <w:rPr>
      <w:sz w:val="24"/>
      <w:szCs w:val="24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D1D09"/>
    <w:rPr>
      <w:sz w:val="24"/>
    </w:rPr>
  </w:style>
  <w:style w:type="paragraph" w:styleId="Quote">
    <w:name w:val="Quote"/>
    <w:basedOn w:val="Normal"/>
    <w:next w:val="Normal"/>
    <w:link w:val="QuoteChar"/>
    <w:uiPriority w:val="99"/>
    <w:qFormat/>
    <w:rsid w:val="00CD1D09"/>
    <w:pPr>
      <w:ind w:left="720" w:right="720"/>
    </w:pPr>
    <w:rPr>
      <w:i/>
      <w:sz w:val="20"/>
      <w:szCs w:val="20"/>
      <w:lang w:eastAsia="ru-RU"/>
    </w:rPr>
  </w:style>
  <w:style w:type="character" w:customStyle="1" w:styleId="QuoteChar">
    <w:name w:val="Quote Char"/>
    <w:basedOn w:val="DefaultParagraphFont"/>
    <w:link w:val="Quote"/>
    <w:uiPriority w:val="99"/>
    <w:locked/>
    <w:rsid w:val="00CD1D09"/>
    <w:rPr>
      <w:i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CD1D0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  <w:lang w:eastAsia="ru-RU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CD1D09"/>
    <w:rPr>
      <w:i/>
    </w:rPr>
  </w:style>
  <w:style w:type="paragraph" w:styleId="Header">
    <w:name w:val="header"/>
    <w:basedOn w:val="Normal"/>
    <w:link w:val="HeaderChar"/>
    <w:uiPriority w:val="99"/>
    <w:rsid w:val="00CD1D09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D1D09"/>
  </w:style>
  <w:style w:type="paragraph" w:styleId="Footer">
    <w:name w:val="footer"/>
    <w:basedOn w:val="Normal"/>
    <w:link w:val="FooterChar1"/>
    <w:uiPriority w:val="99"/>
    <w:rsid w:val="00CD1D09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1D09"/>
  </w:style>
  <w:style w:type="paragraph" w:styleId="Caption">
    <w:name w:val="caption"/>
    <w:basedOn w:val="Normal"/>
    <w:next w:val="Normal"/>
    <w:uiPriority w:val="99"/>
    <w:qFormat/>
    <w:rsid w:val="00CD1D09"/>
    <w:rPr>
      <w:b/>
      <w:bCs/>
      <w:color w:val="5B9BD5"/>
      <w:sz w:val="18"/>
      <w:szCs w:val="18"/>
    </w:rPr>
  </w:style>
  <w:style w:type="character" w:customStyle="1" w:styleId="FooterChar1">
    <w:name w:val="Footer Char1"/>
    <w:link w:val="Footer"/>
    <w:uiPriority w:val="99"/>
    <w:locked/>
    <w:rsid w:val="00CD1D09"/>
  </w:style>
  <w:style w:type="table" w:styleId="TableGrid">
    <w:name w:val="Table Grid"/>
    <w:basedOn w:val="TableNormal"/>
    <w:uiPriority w:val="99"/>
    <w:rsid w:val="00CD1D0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99"/>
    <w:rsid w:val="00CD1D09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99"/>
    <w:rsid w:val="00CD1D09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404040"/>
        <w:sz w:val="22"/>
      </w:rPr>
    </w:tblStylePr>
    <w:tblStylePr w:type="lastRow">
      <w:rPr>
        <w:rFonts w:ascii="Arial" w:hAnsi="Arial" w:cs="Times New Roman"/>
        <w:b/>
        <w:color w:val="404040"/>
        <w:sz w:val="22"/>
      </w:rPr>
    </w:tblStylePr>
    <w:tblStylePr w:type="firstCol">
      <w:rPr>
        <w:rFonts w:ascii="Arial" w:hAnsi="Arial" w:cs="Times New Roman"/>
        <w:b/>
        <w:color w:val="404040"/>
        <w:sz w:val="22"/>
      </w:rPr>
    </w:tblStylePr>
    <w:tblStylePr w:type="lastCol">
      <w:rPr>
        <w:rFonts w:ascii="Arial" w:hAnsi="Arial" w:cs="Times New Roman"/>
        <w:b/>
        <w:color w:val="404040"/>
        <w:sz w:val="22"/>
      </w:rPr>
    </w:tblStylePr>
    <w:tblStylePr w:type="band1Vert">
      <w:rPr>
        <w:rFonts w:cs="Times New Roman"/>
      </w:rPr>
      <w:tblPr/>
      <w:tcPr>
        <w:shd w:val="clear" w:color="F2F2F2" w:fill="F2F2F2"/>
      </w:tcPr>
    </w:tblStylePr>
    <w:tblStylePr w:type="band1Horz">
      <w:rPr>
        <w:rFonts w:cs="Times New Roman"/>
      </w:rPr>
      <w:tblPr/>
      <w:tcPr>
        <w:shd w:val="clear" w:color="F2F2F2" w:fill="F2F2F2"/>
      </w:tcPr>
    </w:tblStylePr>
  </w:style>
  <w:style w:type="table" w:customStyle="1" w:styleId="PlainTable2">
    <w:name w:val="Plain Table 2"/>
    <w:uiPriority w:val="99"/>
    <w:rsid w:val="00CD1D09"/>
    <w:rPr>
      <w:sz w:val="20"/>
      <w:szCs w:val="20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 w:cs="Times New Roman"/>
        <w:b/>
        <w:color w:val="404040"/>
        <w:sz w:val="22"/>
      </w:rPr>
    </w:tblStylePr>
    <w:tblStylePr w:type="firstCol">
      <w:rPr>
        <w:rFonts w:ascii="Arial" w:hAnsi="Arial" w:cs="Times New Roman"/>
        <w:b/>
        <w:color w:val="404040"/>
        <w:sz w:val="22"/>
      </w:rPr>
    </w:tblStylePr>
    <w:tblStylePr w:type="lastCol">
      <w:rPr>
        <w:rFonts w:ascii="Arial" w:hAnsi="Arial" w:cs="Times New Roman"/>
        <w:b/>
        <w:color w:val="404040"/>
        <w:sz w:val="22"/>
      </w:rPr>
    </w:tblStylePr>
    <w:tblStylePr w:type="band1Vert">
      <w:rPr>
        <w:rFonts w:cs="Times New Roman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rFonts w:cs="Times New Roman"/>
        <w:b/>
        <w:caps/>
        <w:color w:val="404040"/>
      </w:rPr>
    </w:tblStylePr>
    <w:tblStylePr w:type="firstCol">
      <w:rPr>
        <w:rFonts w:cs="Times New Roman"/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rFonts w:cs="Times New Roman"/>
        <w:b/>
        <w:caps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rFonts w:cs="Times New Roman"/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rFonts w:cs="Times New Roman"/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GridTable2">
    <w:name w:val="Grid Table 2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GridTable3">
    <w:name w:val="Grid Table 3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GridTable4">
    <w:name w:val="Grid Table 4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GridTable5Dark">
    <w:name w:val="Grid Table 5 Dark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 w:cs="Times New Roman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 w:cs="Times New Roman"/>
        <w:b/>
        <w:color w:val="FFFFFF"/>
        <w:sz w:val="22"/>
      </w:rPr>
      <w:tblPr/>
      <w:tcPr>
        <w:shd w:val="clear" w:color="000000" w:fill="000000"/>
      </w:tcPr>
    </w:tblStylePr>
    <w:tblStylePr w:type="band1Vert">
      <w:rPr>
        <w:rFonts w:cs="Times New Roman"/>
      </w:rPr>
      <w:tblPr/>
      <w:tcPr>
        <w:shd w:val="clear" w:color="8A8A8A" w:fill="8A8A8A"/>
      </w:tcPr>
    </w:tblStylePr>
    <w:tblStylePr w:type="band1Horz">
      <w:rPr>
        <w:rFonts w:cs="Times New Roman"/>
      </w:rPr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 w:cs="Times New Roman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 w:cs="Times New Roman"/>
        <w:b/>
        <w:color w:val="FFFFFF"/>
        <w:sz w:val="22"/>
      </w:rPr>
      <w:tblPr/>
      <w:tcPr>
        <w:shd w:val="clear" w:color="5B9BD5" w:fill="5B9BD5"/>
      </w:tcPr>
    </w:tblStylePr>
    <w:tblStylePr w:type="band1Vert">
      <w:rPr>
        <w:rFonts w:cs="Times New Roman"/>
      </w:rPr>
      <w:tblPr/>
      <w:tcPr>
        <w:shd w:val="clear" w:color="B3D0EB" w:fill="B3D0EB"/>
      </w:tcPr>
    </w:tblStylePr>
    <w:tblStylePr w:type="band1Horz">
      <w:rPr>
        <w:rFonts w:cs="Times New Roman"/>
      </w:rPr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 w:cs="Times New Roman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 w:cs="Times New Roman"/>
        <w:b/>
        <w:color w:val="FFFFFF"/>
        <w:sz w:val="22"/>
      </w:rPr>
      <w:tblPr/>
      <w:tcPr>
        <w:shd w:val="clear" w:color="ED7D31" w:fill="ED7D31"/>
      </w:tcPr>
    </w:tblStylePr>
    <w:tblStylePr w:type="band1Vert">
      <w:rPr>
        <w:rFonts w:cs="Times New Roman"/>
      </w:rPr>
      <w:tblPr/>
      <w:tcPr>
        <w:shd w:val="clear" w:color="F6C3A0" w:fill="F6C3A0"/>
      </w:tcPr>
    </w:tblStylePr>
    <w:tblStylePr w:type="band1Horz">
      <w:rPr>
        <w:rFonts w:cs="Times New Roman"/>
      </w:rPr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 w:cs="Times New Roman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 w:cs="Times New Roman"/>
        <w:b/>
        <w:color w:val="FFFFFF"/>
        <w:sz w:val="22"/>
      </w:rPr>
      <w:tblPr/>
      <w:tcPr>
        <w:shd w:val="clear" w:color="A5A5A5" w:fill="A5A5A5"/>
      </w:tcPr>
    </w:tblStylePr>
    <w:tblStylePr w:type="band1Vert">
      <w:rPr>
        <w:rFonts w:cs="Times New Roman"/>
      </w:rPr>
      <w:tblPr/>
      <w:tcPr>
        <w:shd w:val="clear" w:color="D5D5D5" w:fill="D5D5D5"/>
      </w:tcPr>
    </w:tblStylePr>
    <w:tblStylePr w:type="band1Horz">
      <w:rPr>
        <w:rFonts w:cs="Times New Roman"/>
      </w:rPr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 w:cs="Times New Roman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 w:cs="Times New Roman"/>
        <w:b/>
        <w:color w:val="FFFFFF"/>
        <w:sz w:val="22"/>
      </w:rPr>
      <w:tblPr/>
      <w:tcPr>
        <w:shd w:val="clear" w:color="FFC000" w:fill="FFC000"/>
      </w:tcPr>
    </w:tblStylePr>
    <w:tblStylePr w:type="band1Vert">
      <w:rPr>
        <w:rFonts w:cs="Times New Roman"/>
      </w:rPr>
      <w:tblPr/>
      <w:tcPr>
        <w:shd w:val="clear" w:color="FFE28A" w:fill="FFE28A"/>
      </w:tcPr>
    </w:tblStylePr>
    <w:tblStylePr w:type="band1Horz">
      <w:rPr>
        <w:rFonts w:cs="Times New Roman"/>
      </w:rPr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 w:cs="Times New Roman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 w:cs="Times New Roman"/>
        <w:b/>
        <w:color w:val="FFFFFF"/>
        <w:sz w:val="22"/>
      </w:rPr>
      <w:tblPr/>
      <w:tcPr>
        <w:shd w:val="clear" w:color="4472C4" w:fill="4472C4"/>
      </w:tcPr>
    </w:tblStylePr>
    <w:tblStylePr w:type="band1Vert">
      <w:rPr>
        <w:rFonts w:cs="Times New Roman"/>
      </w:rPr>
      <w:tblPr/>
      <w:tcPr>
        <w:shd w:val="clear" w:color="A9BEE4" w:fill="A9BEE4"/>
      </w:tcPr>
    </w:tblStylePr>
    <w:tblStylePr w:type="band1Horz">
      <w:rPr>
        <w:rFonts w:cs="Times New Roman"/>
      </w:rPr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 w:cs="Times New Roman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 w:cs="Times New Roman"/>
        <w:b/>
        <w:color w:val="FFFFFF"/>
        <w:sz w:val="22"/>
      </w:rPr>
      <w:tblPr/>
      <w:tcPr>
        <w:shd w:val="clear" w:color="70AD47" w:fill="70AD47"/>
      </w:tcPr>
    </w:tblStylePr>
    <w:tblStylePr w:type="band1Vert">
      <w:rPr>
        <w:rFonts w:cs="Times New Roman"/>
      </w:rPr>
      <w:tblPr/>
      <w:tcPr>
        <w:shd w:val="clear" w:color="BCDBA8" w:fill="BCDBA8"/>
      </w:tcPr>
    </w:tblStylePr>
    <w:tblStylePr w:type="band1Horz">
      <w:rPr>
        <w:rFonts w:cs="Times New Roman"/>
      </w:rPr>
      <w:tblPr/>
      <w:tcPr>
        <w:shd w:val="clear" w:color="BCDBA8" w:fill="BCDBA8"/>
      </w:tcPr>
    </w:tblStylePr>
  </w:style>
  <w:style w:type="table" w:customStyle="1" w:styleId="GridTable6Colorful">
    <w:name w:val="Grid Table 6 Colorful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rFonts w:cs="Times New Roman"/>
        <w:b/>
        <w:color w:val="7F7F7F"/>
      </w:rPr>
    </w:tblStylePr>
    <w:tblStylePr w:type="firstCol">
      <w:rPr>
        <w:rFonts w:cs="Times New Roman"/>
        <w:b/>
        <w:color w:val="7F7F7F"/>
      </w:rPr>
    </w:tblStylePr>
    <w:tblStylePr w:type="lastCol">
      <w:rPr>
        <w:rFonts w:cs="Times New Roman"/>
        <w:b/>
        <w:color w:val="7F7F7F"/>
      </w:rPr>
    </w:tblStylePr>
    <w:tblStylePr w:type="band1Vert">
      <w:rPr>
        <w:rFonts w:cs="Times New Roman"/>
      </w:rPr>
      <w:tblPr/>
      <w:tcPr>
        <w:shd w:val="clear" w:color="CBCBCB" w:fill="CBCBCB"/>
      </w:tcPr>
    </w:tblStylePr>
    <w:tblStylePr w:type="band1Horz">
      <w:rPr>
        <w:rFonts w:ascii="Arial" w:hAnsi="Arial" w:cs="Times New Roman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 w:cs="Times New Roman"/>
        <w:color w:val="7F7F7F"/>
        <w:sz w:val="22"/>
      </w:rPr>
    </w:tblStylePr>
  </w:style>
  <w:style w:type="table" w:customStyle="1" w:styleId="GridTable6Colorful-Accent1">
    <w:name w:val="Grid Table 6 Colorful - Accent 1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rFonts w:cs="Times New Roman"/>
        <w:b/>
        <w:color w:val="ACCCEA"/>
      </w:rPr>
    </w:tblStylePr>
    <w:tblStylePr w:type="firstCol">
      <w:rPr>
        <w:rFonts w:cs="Times New Roman"/>
        <w:b/>
        <w:color w:val="ACCCEA"/>
      </w:rPr>
    </w:tblStylePr>
    <w:tblStylePr w:type="lastCol">
      <w:rPr>
        <w:rFonts w:cs="Times New Roman"/>
        <w:b/>
        <w:color w:val="ACCCEA"/>
      </w:rPr>
    </w:tblStylePr>
    <w:tblStylePr w:type="band1Vert">
      <w:rPr>
        <w:rFonts w:cs="Times New Roman"/>
      </w:rPr>
      <w:tblPr/>
      <w:tcPr>
        <w:shd w:val="clear" w:color="DDEAF6" w:fill="DDEAF6"/>
      </w:tcPr>
    </w:tblStylePr>
    <w:tblStylePr w:type="band1Horz">
      <w:rPr>
        <w:rFonts w:ascii="Arial" w:hAnsi="Arial" w:cs="Times New Roman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 w:cs="Times New Roman"/>
        <w:color w:val="ACCCEA"/>
        <w:sz w:val="22"/>
      </w:rPr>
    </w:tblStylePr>
  </w:style>
  <w:style w:type="table" w:customStyle="1" w:styleId="GridTable6Colorful-Accent2">
    <w:name w:val="Grid Table 6 Colorful - Accent 2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rFonts w:cs="Times New Roman"/>
        <w:b/>
        <w:color w:val="F4B184"/>
      </w:rPr>
    </w:tblStylePr>
    <w:tblStylePr w:type="firstCol">
      <w:rPr>
        <w:rFonts w:cs="Times New Roman"/>
        <w:b/>
        <w:color w:val="F4B184"/>
      </w:rPr>
    </w:tblStylePr>
    <w:tblStylePr w:type="lastCol">
      <w:rPr>
        <w:rFonts w:cs="Times New Roman"/>
        <w:b/>
        <w:color w:val="F4B184"/>
      </w:rPr>
    </w:tblStylePr>
    <w:tblStylePr w:type="band1Vert">
      <w:rPr>
        <w:rFonts w:cs="Times New Roman"/>
      </w:rPr>
      <w:tblPr/>
      <w:tcPr>
        <w:shd w:val="clear" w:color="FBE5D6" w:fill="FBE5D6"/>
      </w:tcPr>
    </w:tblStylePr>
    <w:tblStylePr w:type="band1Horz">
      <w:rPr>
        <w:rFonts w:ascii="Arial" w:hAnsi="Arial" w:cs="Times New Roman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 w:cs="Times New Roman"/>
        <w:color w:val="F4B184"/>
        <w:sz w:val="22"/>
      </w:rPr>
    </w:tblStylePr>
  </w:style>
  <w:style w:type="table" w:customStyle="1" w:styleId="GridTable6Colorful-Accent3">
    <w:name w:val="Grid Table 6 Colorful - Accent 3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rFonts w:cs="Times New Roman"/>
        <w:b/>
        <w:color w:val="A5A5A5"/>
      </w:rPr>
    </w:tblStylePr>
    <w:tblStylePr w:type="firstCol">
      <w:rPr>
        <w:rFonts w:cs="Times New Roman"/>
        <w:b/>
        <w:color w:val="A5A5A5"/>
      </w:rPr>
    </w:tblStylePr>
    <w:tblStylePr w:type="lastCol">
      <w:rPr>
        <w:rFonts w:cs="Times New Roman"/>
        <w:b/>
        <w:color w:val="A5A5A5"/>
      </w:rPr>
    </w:tblStylePr>
    <w:tblStylePr w:type="band1Vert">
      <w:rPr>
        <w:rFonts w:cs="Times New Roman"/>
      </w:rPr>
      <w:tblPr/>
      <w:tcPr>
        <w:shd w:val="clear" w:color="ECECEC" w:fill="ECECEC"/>
      </w:tcPr>
    </w:tblStylePr>
    <w:tblStylePr w:type="band1Horz">
      <w:rPr>
        <w:rFonts w:ascii="Arial" w:hAnsi="Arial" w:cs="Times New Roman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 w:cs="Times New Roman"/>
        <w:color w:val="A5A5A5"/>
        <w:sz w:val="22"/>
      </w:rPr>
    </w:tblStylePr>
  </w:style>
  <w:style w:type="table" w:customStyle="1" w:styleId="GridTable6Colorful-Accent4">
    <w:name w:val="Grid Table 6 Colorful - Accent 4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rFonts w:cs="Times New Roman"/>
        <w:b/>
        <w:color w:val="FFD865"/>
      </w:rPr>
    </w:tblStylePr>
    <w:tblStylePr w:type="firstCol">
      <w:rPr>
        <w:rFonts w:cs="Times New Roman"/>
        <w:b/>
        <w:color w:val="FFD865"/>
      </w:rPr>
    </w:tblStylePr>
    <w:tblStylePr w:type="lastCol">
      <w:rPr>
        <w:rFonts w:cs="Times New Roman"/>
        <w:b/>
        <w:color w:val="FFD865"/>
      </w:rPr>
    </w:tblStylePr>
    <w:tblStylePr w:type="band1Vert">
      <w:rPr>
        <w:rFonts w:cs="Times New Roman"/>
      </w:rPr>
      <w:tblPr/>
      <w:tcPr>
        <w:shd w:val="clear" w:color="FFF2CB" w:fill="FFF2CB"/>
      </w:tcPr>
    </w:tblStylePr>
    <w:tblStylePr w:type="band1Horz">
      <w:rPr>
        <w:rFonts w:ascii="Arial" w:hAnsi="Arial" w:cs="Times New Roman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 w:cs="Times New Roman"/>
        <w:color w:val="FFD865"/>
        <w:sz w:val="22"/>
      </w:rPr>
    </w:tblStylePr>
  </w:style>
  <w:style w:type="table" w:customStyle="1" w:styleId="GridTable6Colorful-Accent5">
    <w:name w:val="Grid Table 6 Colorful - Accent 5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rFonts w:cs="Times New Roman"/>
        <w:b/>
        <w:color w:val="254175"/>
      </w:rPr>
    </w:tblStylePr>
    <w:tblStylePr w:type="firstCol">
      <w:rPr>
        <w:rFonts w:cs="Times New Roman"/>
        <w:b/>
        <w:color w:val="254175"/>
      </w:rPr>
    </w:tblStylePr>
    <w:tblStylePr w:type="lastCol">
      <w:rPr>
        <w:rFonts w:cs="Times New Roman"/>
        <w:b/>
        <w:color w:val="254175"/>
      </w:rPr>
    </w:tblStylePr>
    <w:tblStylePr w:type="band1Vert">
      <w:rPr>
        <w:rFonts w:cs="Times New Roman"/>
      </w:rPr>
      <w:tblPr/>
      <w:tcPr>
        <w:shd w:val="clear" w:color="D8E2F3" w:fill="D8E2F3"/>
      </w:tcPr>
    </w:tblStylePr>
    <w:tblStylePr w:type="band1Horz">
      <w:rPr>
        <w:rFonts w:ascii="Arial" w:hAnsi="Arial" w:cs="Times New Roman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 w:cs="Times New Roman"/>
        <w:color w:val="254175"/>
        <w:sz w:val="22"/>
      </w:rPr>
    </w:tblStylePr>
  </w:style>
  <w:style w:type="table" w:customStyle="1" w:styleId="GridTable6Colorful-Accent6">
    <w:name w:val="Grid Table 6 Colorful - Accent 6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rFonts w:cs="Times New Roman"/>
        <w:b/>
        <w:color w:val="254175"/>
      </w:rPr>
    </w:tblStylePr>
    <w:tblStylePr w:type="firstCol">
      <w:rPr>
        <w:rFonts w:cs="Times New Roman"/>
        <w:b/>
        <w:color w:val="254175"/>
      </w:rPr>
    </w:tblStylePr>
    <w:tblStylePr w:type="lastCol">
      <w:rPr>
        <w:rFonts w:cs="Times New Roman"/>
        <w:b/>
        <w:color w:val="254175"/>
      </w:rPr>
    </w:tblStylePr>
    <w:tblStylePr w:type="band1Vert">
      <w:rPr>
        <w:rFonts w:cs="Times New Roman"/>
      </w:rPr>
      <w:tblPr/>
      <w:tcPr>
        <w:shd w:val="clear" w:color="E1EFD8" w:fill="E1EFD8"/>
      </w:tcPr>
    </w:tblStylePr>
    <w:tblStylePr w:type="band1Horz">
      <w:rPr>
        <w:rFonts w:ascii="Arial" w:hAnsi="Arial" w:cs="Times New Roman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 w:cs="Times New Roman"/>
        <w:color w:val="254175"/>
        <w:sz w:val="22"/>
      </w:rPr>
    </w:tblStylePr>
  </w:style>
  <w:style w:type="table" w:customStyle="1" w:styleId="GridTable7Colorful">
    <w:name w:val="Grid Table 7 Colorful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 w:cs="Times New Roman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 w:cs="Times New Roman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 w:cs="Times New Roman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F2F2F2" w:fill="F2F2F2"/>
      </w:tcPr>
    </w:tblStylePr>
    <w:tblStylePr w:type="band1Horz">
      <w:rPr>
        <w:rFonts w:ascii="Arial" w:hAnsi="Arial" w:cs="Times New Roman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 w:cs="Times New Roman"/>
        <w:color w:val="7F7F7F"/>
        <w:sz w:val="22"/>
      </w:rPr>
    </w:tblStylePr>
  </w:style>
  <w:style w:type="table" w:customStyle="1" w:styleId="GridTable7Colorful-Accent1">
    <w:name w:val="Grid Table 7 Colorful - Accent 1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ACCCEA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 w:cs="Times New Roman"/>
        <w:b/>
        <w:color w:val="ACCCEA"/>
        <w:sz w:val="22"/>
      </w:rPr>
      <w:tblPr/>
      <w:tcPr>
        <w:tcBorders>
          <w:top w:val="single" w:sz="4" w:space="0" w:color="ACCC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 w:cs="Times New Roman"/>
        <w:i/>
        <w:color w:val="ACCCEA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 w:cs="Times New Roman"/>
        <w:i/>
        <w:color w:val="ACCCEA"/>
        <w:sz w:val="22"/>
      </w:rPr>
      <w:tblPr/>
      <w:tcPr>
        <w:tcBorders>
          <w:top w:val="none" w:sz="4" w:space="0" w:color="000000"/>
          <w:left w:val="single" w:sz="4" w:space="0" w:color="ACCCE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DDEAF6" w:fill="DDEAF6"/>
      </w:tcPr>
    </w:tblStylePr>
    <w:tblStylePr w:type="band1Horz">
      <w:rPr>
        <w:rFonts w:ascii="Arial" w:hAnsi="Arial" w:cs="Times New Roman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 w:cs="Times New Roman"/>
        <w:color w:val="ACCCEA"/>
        <w:sz w:val="22"/>
      </w:rPr>
    </w:tblStylePr>
  </w:style>
  <w:style w:type="table" w:customStyle="1" w:styleId="GridTable7Colorful-Accent2">
    <w:name w:val="Grid Table 7 Colorful - Accent 2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 w:cs="Times New Roman"/>
        <w:b/>
        <w:color w:val="F4B184"/>
        <w:sz w:val="22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 w:cs="Times New Roman"/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 w:cs="Times New Roman"/>
        <w:i/>
        <w:color w:val="F4B184"/>
        <w:sz w:val="22"/>
      </w:rPr>
      <w:tblPr/>
      <w:tcPr>
        <w:tcBorders>
          <w:top w:val="none" w:sz="4" w:space="0" w:color="000000"/>
          <w:left w:val="single" w:sz="4" w:space="0" w:color="F4B18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FBE5D6" w:fill="FBE5D6"/>
      </w:tcPr>
    </w:tblStylePr>
    <w:tblStylePr w:type="band1Horz">
      <w:rPr>
        <w:rFonts w:ascii="Arial" w:hAnsi="Arial" w:cs="Times New Roman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 w:cs="Times New Roman"/>
        <w:color w:val="F4B184"/>
        <w:sz w:val="22"/>
      </w:rPr>
    </w:tblStylePr>
  </w:style>
  <w:style w:type="table" w:customStyle="1" w:styleId="GridTable7Colorful-Accent3">
    <w:name w:val="Grid Table 7 Colorful - Accent 3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A5A5A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 w:cs="Times New Roman"/>
        <w:b/>
        <w:color w:val="A5A5A5"/>
        <w:sz w:val="22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 w:cs="Times New Roman"/>
        <w:i/>
        <w:color w:val="A5A5A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 w:cs="Times New Roman"/>
        <w:i/>
        <w:color w:val="A5A5A5"/>
        <w:sz w:val="22"/>
      </w:rPr>
      <w:tblPr/>
      <w:tcPr>
        <w:tcBorders>
          <w:top w:val="none" w:sz="4" w:space="0" w:color="000000"/>
          <w:left w:val="single" w:sz="4" w:space="0" w:color="A5A5A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ECECEC" w:fill="ECECEC"/>
      </w:tcPr>
    </w:tblStylePr>
    <w:tblStylePr w:type="band1Horz">
      <w:rPr>
        <w:rFonts w:ascii="Arial" w:hAnsi="Arial" w:cs="Times New Roman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 w:cs="Times New Roman"/>
        <w:color w:val="A5A5A5"/>
        <w:sz w:val="22"/>
      </w:rPr>
    </w:tblStylePr>
  </w:style>
  <w:style w:type="table" w:customStyle="1" w:styleId="GridTable7Colorful-Accent4">
    <w:name w:val="Grid Table 7 Colorful - Accent 4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 w:cs="Times New Roman"/>
        <w:b/>
        <w:color w:val="FFD865"/>
        <w:sz w:val="22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 w:cs="Times New Roman"/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 w:cs="Times New Roman"/>
        <w:i/>
        <w:color w:val="FFD865"/>
        <w:sz w:val="22"/>
      </w:rPr>
      <w:tblPr/>
      <w:tcPr>
        <w:tcBorders>
          <w:top w:val="none" w:sz="4" w:space="0" w:color="000000"/>
          <w:left w:val="single" w:sz="4" w:space="0" w:color="FFD86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FFF2CB" w:fill="FFF2CB"/>
      </w:tcPr>
    </w:tblStylePr>
    <w:tblStylePr w:type="band1Horz">
      <w:rPr>
        <w:rFonts w:ascii="Arial" w:hAnsi="Arial" w:cs="Times New Roman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 w:cs="Times New Roman"/>
        <w:color w:val="FFD865"/>
        <w:sz w:val="22"/>
      </w:rPr>
    </w:tblStylePr>
  </w:style>
  <w:style w:type="table" w:customStyle="1" w:styleId="GridTable7Colorful-Accent5">
    <w:name w:val="Grid Table 7 Colorful - Accent 5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25417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 w:cs="Times New Roman"/>
        <w:b/>
        <w:color w:val="254175"/>
        <w:sz w:val="22"/>
      </w:rPr>
      <w:tblPr/>
      <w:tcPr>
        <w:tcBorders>
          <w:top w:val="single" w:sz="4" w:space="0" w:color="95A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 w:cs="Times New Roman"/>
        <w:i/>
        <w:color w:val="25417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 w:cs="Times New Roman"/>
        <w:i/>
        <w:color w:val="254175"/>
        <w:sz w:val="22"/>
      </w:rPr>
      <w:tblPr/>
      <w:tcPr>
        <w:tcBorders>
          <w:top w:val="none" w:sz="4" w:space="0" w:color="000000"/>
          <w:left w:val="single" w:sz="4" w:space="0" w:color="95A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D8E2F3" w:fill="D8E2F3"/>
      </w:tcPr>
    </w:tblStylePr>
    <w:tblStylePr w:type="band1Horz">
      <w:rPr>
        <w:rFonts w:ascii="Arial" w:hAnsi="Arial" w:cs="Times New Roman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 w:cs="Times New Roman"/>
        <w:color w:val="254175"/>
        <w:sz w:val="22"/>
      </w:rPr>
    </w:tblStylePr>
  </w:style>
  <w:style w:type="table" w:customStyle="1" w:styleId="GridTable7Colorful-Accent6">
    <w:name w:val="Grid Table 7 Colorful - Accent 6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41642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 w:cs="Times New Roman"/>
        <w:b/>
        <w:color w:val="416429"/>
        <w:sz w:val="22"/>
      </w:rPr>
      <w:tblPr/>
      <w:tcPr>
        <w:tcBorders>
          <w:top w:val="single" w:sz="4" w:space="0" w:color="ADD39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 w:cs="Times New Roman"/>
        <w:i/>
        <w:color w:val="41642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 w:cs="Times New Roman"/>
        <w:i/>
        <w:color w:val="416429"/>
        <w:sz w:val="22"/>
      </w:rPr>
      <w:tblPr/>
      <w:tcPr>
        <w:tcBorders>
          <w:top w:val="none" w:sz="4" w:space="0" w:color="000000"/>
          <w:left w:val="single" w:sz="4" w:space="0" w:color="ADD39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E1EFD8" w:fill="E1EFD8"/>
      </w:tcPr>
    </w:tblStylePr>
    <w:tblStylePr w:type="band1Horz">
      <w:rPr>
        <w:rFonts w:ascii="Arial" w:hAnsi="Arial" w:cs="Times New Roman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 w:cs="Times New Roman"/>
        <w:color w:val="416429"/>
        <w:sz w:val="22"/>
      </w:rPr>
    </w:tblStylePr>
  </w:style>
  <w:style w:type="table" w:customStyle="1" w:styleId="ListTable1Light">
    <w:name w:val="List Table 1 Light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cs="Times New Roman"/>
      </w:rPr>
      <w:tblPr/>
      <w:tcPr>
        <w:shd w:val="clear" w:color="BFBFBF" w:fill="BFBFBF"/>
      </w:tcPr>
    </w:tblStylePr>
    <w:tblStylePr w:type="band1Horz">
      <w:rPr>
        <w:rFonts w:cs="Times New Roman"/>
      </w:rPr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cs="Times New Roman"/>
      </w:rPr>
      <w:tblPr/>
      <w:tcPr>
        <w:shd w:val="clear" w:color="D5E5F4" w:fill="D5E5F4"/>
      </w:tcPr>
    </w:tblStylePr>
    <w:tblStylePr w:type="band1Horz">
      <w:rPr>
        <w:rFonts w:cs="Times New Roman"/>
      </w:rPr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cs="Times New Roman"/>
      </w:rPr>
      <w:tblPr/>
      <w:tcPr>
        <w:shd w:val="clear" w:color="FADECB" w:fill="FADECB"/>
      </w:tcPr>
    </w:tblStylePr>
    <w:tblStylePr w:type="band1Horz">
      <w:rPr>
        <w:rFonts w:cs="Times New Roman"/>
      </w:rPr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cs="Times New Roman"/>
      </w:rPr>
      <w:tblPr/>
      <w:tcPr>
        <w:shd w:val="clear" w:color="E8E8E8" w:fill="E8E8E8"/>
      </w:tcPr>
    </w:tblStylePr>
    <w:tblStylePr w:type="band1Horz">
      <w:rPr>
        <w:rFonts w:cs="Times New Roman"/>
      </w:rPr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cs="Times New Roman"/>
      </w:rPr>
      <w:tblPr/>
      <w:tcPr>
        <w:shd w:val="clear" w:color="FFEFBF" w:fill="FFEFBF"/>
      </w:tcPr>
    </w:tblStylePr>
    <w:tblStylePr w:type="band1Horz">
      <w:rPr>
        <w:rFonts w:cs="Times New Roman"/>
      </w:rPr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cs="Times New Roman"/>
      </w:rPr>
      <w:tblPr/>
      <w:tcPr>
        <w:shd w:val="clear" w:color="CFDBF0" w:fill="CFDBF0"/>
      </w:tcPr>
    </w:tblStylePr>
    <w:tblStylePr w:type="band1Horz">
      <w:rPr>
        <w:rFonts w:cs="Times New Roman"/>
      </w:rPr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cs="Times New Roman"/>
      </w:rPr>
      <w:tblPr/>
      <w:tcPr>
        <w:shd w:val="clear" w:color="DAEBCF" w:fill="DAEBCF"/>
      </w:tcPr>
    </w:tblStylePr>
    <w:tblStylePr w:type="band1Horz">
      <w:rPr>
        <w:rFonts w:cs="Times New Roman"/>
      </w:rPr>
      <w:tblPr/>
      <w:tcPr>
        <w:shd w:val="clear" w:color="DAEBCF" w:fill="DAEBCF"/>
      </w:tcPr>
    </w:tblStylePr>
  </w:style>
  <w:style w:type="table" w:customStyle="1" w:styleId="ListTable2">
    <w:name w:val="List Table 2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 w:cs="Times New Roman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 w:cs="Times New Roman"/>
        <w:b/>
        <w:color w:val="404040"/>
        <w:sz w:val="22"/>
      </w:rPr>
    </w:tblStylePr>
    <w:tblStylePr w:type="lastCol">
      <w:rPr>
        <w:rFonts w:ascii="Arial" w:hAnsi="Arial" w:cs="Times New Roman"/>
        <w:b/>
        <w:color w:val="404040"/>
        <w:sz w:val="22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2C6E7"/>
        <w:bottom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 w:cs="Times New Roman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 w:cs="Times New Roman"/>
        <w:b/>
        <w:color w:val="404040"/>
        <w:sz w:val="22"/>
      </w:rPr>
    </w:tblStylePr>
    <w:tblStylePr w:type="lastCol">
      <w:rPr>
        <w:rFonts w:ascii="Arial" w:hAnsi="Arial" w:cs="Times New Roman"/>
        <w:b/>
        <w:color w:val="404040"/>
        <w:sz w:val="22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58A"/>
        <w:bottom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 w:cs="Times New Roman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 w:cs="Times New Roman"/>
        <w:b/>
        <w:color w:val="404040"/>
        <w:sz w:val="22"/>
      </w:rPr>
    </w:tblStylePr>
    <w:tblStylePr w:type="lastCol">
      <w:rPr>
        <w:rFonts w:ascii="Arial" w:hAnsi="Arial" w:cs="Times New Roman"/>
        <w:b/>
        <w:color w:val="404040"/>
        <w:sz w:val="22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 w:cs="Times New Roman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 w:cs="Times New Roman"/>
        <w:b/>
        <w:color w:val="404040"/>
        <w:sz w:val="22"/>
      </w:rPr>
    </w:tblStylePr>
    <w:tblStylePr w:type="lastCol">
      <w:rPr>
        <w:rFonts w:ascii="Arial" w:hAnsi="Arial" w:cs="Times New Roman"/>
        <w:b/>
        <w:color w:val="404040"/>
        <w:sz w:val="22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B6F"/>
        <w:bottom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 w:cs="Times New Roman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 w:cs="Times New Roman"/>
        <w:b/>
        <w:color w:val="404040"/>
        <w:sz w:val="22"/>
      </w:rPr>
    </w:tblStylePr>
    <w:tblStylePr w:type="lastCol">
      <w:rPr>
        <w:rFonts w:ascii="Arial" w:hAnsi="Arial" w:cs="Times New Roman"/>
        <w:b/>
        <w:color w:val="404040"/>
        <w:sz w:val="22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AFDD"/>
        <w:bottom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 w:cs="Times New Roman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 w:cs="Times New Roman"/>
        <w:b/>
        <w:color w:val="404040"/>
        <w:sz w:val="22"/>
      </w:rPr>
    </w:tblStylePr>
    <w:tblStylePr w:type="lastCol">
      <w:rPr>
        <w:rFonts w:ascii="Arial" w:hAnsi="Arial" w:cs="Times New Roman"/>
        <w:b/>
        <w:color w:val="404040"/>
        <w:sz w:val="22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DD394"/>
        <w:bottom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 w:cs="Times New Roman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 w:cs="Times New Roman"/>
        <w:b/>
        <w:color w:val="404040"/>
        <w:sz w:val="22"/>
      </w:rPr>
    </w:tblStylePr>
    <w:tblStylePr w:type="lastCol">
      <w:rPr>
        <w:rFonts w:ascii="Arial" w:hAnsi="Arial" w:cs="Times New Roman"/>
        <w:b/>
        <w:color w:val="404040"/>
        <w:sz w:val="22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ListTable3">
    <w:name w:val="List Table 3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ListTable4">
    <w:name w:val="List Table 4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ListTable5Dark">
    <w:name w:val="List Table 5 Dark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 w:cs="Times New Roman"/>
        <w:b/>
        <w:color w:val="FFFFFF"/>
        <w:sz w:val="22"/>
      </w:rPr>
    </w:tblStylePr>
    <w:tblStylePr w:type="firstCol">
      <w:rPr>
        <w:rFonts w:ascii="Arial" w:hAnsi="Arial" w:cs="Times New Roman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rPr>
        <w:rFonts w:cs="Times New Roman"/>
      </w:rPr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 w:cs="Times New Roman"/>
        <w:b/>
        <w:color w:val="FFFFFF"/>
        <w:sz w:val="22"/>
      </w:rPr>
    </w:tblStylePr>
    <w:tblStylePr w:type="firstCol">
      <w:rPr>
        <w:rFonts w:ascii="Arial" w:hAnsi="Arial" w:cs="Times New Roman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rPr>
        <w:rFonts w:cs="Times New Roman"/>
      </w:rPr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 w:cs="Times New Roman"/>
        <w:b/>
        <w:color w:val="FFFFFF"/>
        <w:sz w:val="22"/>
      </w:rPr>
    </w:tblStylePr>
    <w:tblStylePr w:type="firstCol">
      <w:rPr>
        <w:rFonts w:ascii="Arial" w:hAnsi="Arial" w:cs="Times New Roman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rPr>
        <w:rFonts w:cs="Times New Roman"/>
      </w:rPr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 w:cs="Times New Roman"/>
        <w:b/>
        <w:color w:val="FFFFFF"/>
        <w:sz w:val="22"/>
      </w:rPr>
    </w:tblStylePr>
    <w:tblStylePr w:type="firstCol">
      <w:rPr>
        <w:rFonts w:ascii="Arial" w:hAnsi="Arial" w:cs="Times New Roman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rPr>
        <w:rFonts w:cs="Times New Roman"/>
      </w:rPr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 w:cs="Times New Roman"/>
        <w:b/>
        <w:color w:val="FFFFFF"/>
        <w:sz w:val="22"/>
      </w:rPr>
    </w:tblStylePr>
    <w:tblStylePr w:type="firstCol">
      <w:rPr>
        <w:rFonts w:ascii="Arial" w:hAnsi="Arial" w:cs="Times New Roman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rPr>
        <w:rFonts w:cs="Times New Roman"/>
      </w:rPr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 w:cs="Times New Roman"/>
        <w:b/>
        <w:color w:val="FFFFFF"/>
        <w:sz w:val="22"/>
      </w:rPr>
    </w:tblStylePr>
    <w:tblStylePr w:type="firstCol">
      <w:rPr>
        <w:rFonts w:ascii="Arial" w:hAnsi="Arial" w:cs="Times New Roman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rPr>
        <w:rFonts w:cs="Times New Roman"/>
      </w:rPr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 w:cs="Times New Roman"/>
        <w:b/>
        <w:color w:val="FFFFFF"/>
        <w:sz w:val="22"/>
      </w:rPr>
    </w:tblStylePr>
    <w:tblStylePr w:type="firstCol">
      <w:rPr>
        <w:rFonts w:ascii="Arial" w:hAnsi="Arial" w:cs="Times New Roman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rPr>
        <w:rFonts w:cs="Times New Roman"/>
      </w:rPr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ListTable6Colorful">
    <w:name w:val="List Table 6 Colorful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rFonts w:cs="Times New Roman"/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rFonts w:cs="Times New Roman"/>
        <w:b/>
        <w:color w:val="000000"/>
      </w:rPr>
    </w:tblStylePr>
    <w:tblStylePr w:type="lastCol">
      <w:rPr>
        <w:rFonts w:cs="Times New Roman"/>
        <w:b/>
        <w:color w:val="000000"/>
      </w:rPr>
    </w:tblStylePr>
    <w:tblStylePr w:type="band1Vert">
      <w:rPr>
        <w:rFonts w:cs="Times New Roman"/>
      </w:rPr>
      <w:tblPr/>
      <w:tcPr>
        <w:shd w:val="clear" w:color="BFBFBF" w:fill="BFBFBF"/>
      </w:tcPr>
    </w:tblStylePr>
    <w:tblStylePr w:type="band1Horz">
      <w:rPr>
        <w:rFonts w:ascii="Arial" w:hAnsi="Arial" w:cs="Times New Roman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 w:cs="Times New Roman"/>
        <w:color w:val="000000"/>
        <w:sz w:val="22"/>
      </w:rPr>
    </w:tblStylePr>
  </w:style>
  <w:style w:type="table" w:customStyle="1" w:styleId="ListTable6Colorful-Accent1">
    <w:name w:val="List Table 6 Colorful - Accent 1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rFonts w:cs="Times New Roman"/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rFonts w:cs="Times New Roman"/>
        <w:b/>
        <w:color w:val="245A8D"/>
      </w:rPr>
    </w:tblStylePr>
    <w:tblStylePr w:type="lastCol">
      <w:rPr>
        <w:rFonts w:cs="Times New Roman"/>
        <w:b/>
        <w:color w:val="245A8D"/>
      </w:rPr>
    </w:tblStylePr>
    <w:tblStylePr w:type="band1Vert">
      <w:rPr>
        <w:rFonts w:cs="Times New Roman"/>
      </w:rPr>
      <w:tblPr/>
      <w:tcPr>
        <w:shd w:val="clear" w:color="D5E5F4" w:fill="D5E5F4"/>
      </w:tcPr>
    </w:tblStylePr>
    <w:tblStylePr w:type="band1Horz">
      <w:rPr>
        <w:rFonts w:ascii="Arial" w:hAnsi="Arial" w:cs="Times New Roman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 w:cs="Times New Roman"/>
        <w:color w:val="245A8D"/>
        <w:sz w:val="22"/>
      </w:rPr>
    </w:tblStylePr>
  </w:style>
  <w:style w:type="table" w:customStyle="1" w:styleId="ListTable6Colorful-Accent2">
    <w:name w:val="List Table 6 Colorful - Accent 2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184"/>
        <w:bottom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rFonts w:cs="Times New Roman"/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rFonts w:cs="Times New Roman"/>
        <w:b/>
        <w:color w:val="F4B184"/>
      </w:rPr>
    </w:tblStylePr>
    <w:tblStylePr w:type="lastCol">
      <w:rPr>
        <w:rFonts w:cs="Times New Roman"/>
        <w:b/>
        <w:color w:val="F4B184"/>
      </w:rPr>
    </w:tblStylePr>
    <w:tblStylePr w:type="band1Vert">
      <w:rPr>
        <w:rFonts w:cs="Times New Roman"/>
      </w:rPr>
      <w:tblPr/>
      <w:tcPr>
        <w:shd w:val="clear" w:color="FADECB" w:fill="FADECB"/>
      </w:tcPr>
    </w:tblStylePr>
    <w:tblStylePr w:type="band1Horz">
      <w:rPr>
        <w:rFonts w:ascii="Arial" w:hAnsi="Arial" w:cs="Times New Roman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 w:cs="Times New Roman"/>
        <w:color w:val="F4B184"/>
        <w:sz w:val="22"/>
      </w:rPr>
    </w:tblStylePr>
  </w:style>
  <w:style w:type="table" w:customStyle="1" w:styleId="ListTable6Colorful-Accent3">
    <w:name w:val="List Table 6 Colorful - Accent 3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rFonts w:cs="Times New Roman"/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rFonts w:cs="Times New Roman"/>
        <w:b/>
        <w:color w:val="C9C9C9"/>
      </w:rPr>
    </w:tblStylePr>
    <w:tblStylePr w:type="lastCol">
      <w:rPr>
        <w:rFonts w:cs="Times New Roman"/>
        <w:b/>
        <w:color w:val="C9C9C9"/>
      </w:rPr>
    </w:tblStylePr>
    <w:tblStylePr w:type="band1Vert">
      <w:rPr>
        <w:rFonts w:cs="Times New Roman"/>
      </w:rPr>
      <w:tblPr/>
      <w:tcPr>
        <w:shd w:val="clear" w:color="E8E8E8" w:fill="E8E8E8"/>
      </w:tcPr>
    </w:tblStylePr>
    <w:tblStylePr w:type="band1Horz">
      <w:rPr>
        <w:rFonts w:ascii="Arial" w:hAnsi="Arial" w:cs="Times New Roman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 w:cs="Times New Roman"/>
        <w:color w:val="C9C9C9"/>
        <w:sz w:val="22"/>
      </w:rPr>
    </w:tblStylePr>
  </w:style>
  <w:style w:type="table" w:customStyle="1" w:styleId="ListTable6Colorful-Accent4">
    <w:name w:val="List Table 6 Colorful - Accent 4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865"/>
        <w:bottom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rFonts w:cs="Times New Roman"/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rFonts w:cs="Times New Roman"/>
        <w:b/>
        <w:color w:val="FFD865"/>
      </w:rPr>
    </w:tblStylePr>
    <w:tblStylePr w:type="lastCol">
      <w:rPr>
        <w:rFonts w:cs="Times New Roman"/>
        <w:b/>
        <w:color w:val="FFD865"/>
      </w:rPr>
    </w:tblStylePr>
    <w:tblStylePr w:type="band1Vert">
      <w:rPr>
        <w:rFonts w:cs="Times New Roman"/>
      </w:rPr>
      <w:tblPr/>
      <w:tcPr>
        <w:shd w:val="clear" w:color="FFEFBF" w:fill="FFEFBF"/>
      </w:tcPr>
    </w:tblStylePr>
    <w:tblStylePr w:type="band1Horz">
      <w:rPr>
        <w:rFonts w:ascii="Arial" w:hAnsi="Arial" w:cs="Times New Roman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 w:cs="Times New Roman"/>
        <w:color w:val="FFD865"/>
        <w:sz w:val="22"/>
      </w:rPr>
    </w:tblStylePr>
  </w:style>
  <w:style w:type="table" w:customStyle="1" w:styleId="ListTable6Colorful-Accent5">
    <w:name w:val="List Table 6 Colorful - Accent 5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8DA9DB"/>
        <w:bottom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rFonts w:cs="Times New Roman"/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rFonts w:cs="Times New Roman"/>
        <w:b/>
        <w:color w:val="8DA9DB"/>
      </w:rPr>
    </w:tblStylePr>
    <w:tblStylePr w:type="lastCol">
      <w:rPr>
        <w:rFonts w:cs="Times New Roman"/>
        <w:b/>
        <w:color w:val="8DA9DB"/>
      </w:rPr>
    </w:tblStylePr>
    <w:tblStylePr w:type="band1Vert">
      <w:rPr>
        <w:rFonts w:cs="Times New Roman"/>
      </w:rPr>
      <w:tblPr/>
      <w:tcPr>
        <w:shd w:val="clear" w:color="CFDBF0" w:fill="CFDBF0"/>
      </w:tcPr>
    </w:tblStylePr>
    <w:tblStylePr w:type="band1Horz">
      <w:rPr>
        <w:rFonts w:ascii="Arial" w:hAnsi="Arial" w:cs="Times New Roman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 w:cs="Times New Roman"/>
        <w:color w:val="8DA9DB"/>
        <w:sz w:val="22"/>
      </w:rPr>
    </w:tblStylePr>
  </w:style>
  <w:style w:type="table" w:customStyle="1" w:styleId="ListTable6Colorful-Accent6">
    <w:name w:val="List Table 6 Colorful - Accent 6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9D08E"/>
        <w:bottom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rFonts w:cs="Times New Roman"/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rFonts w:cs="Times New Roman"/>
        <w:b/>
        <w:color w:val="A9D08E"/>
      </w:rPr>
    </w:tblStylePr>
    <w:tblStylePr w:type="lastCol">
      <w:rPr>
        <w:rFonts w:cs="Times New Roman"/>
        <w:b/>
        <w:color w:val="A9D08E"/>
      </w:rPr>
    </w:tblStylePr>
    <w:tblStylePr w:type="band1Vert">
      <w:rPr>
        <w:rFonts w:cs="Times New Roman"/>
      </w:rPr>
      <w:tblPr/>
      <w:tcPr>
        <w:shd w:val="clear" w:color="DAEBCF" w:fill="DAEBCF"/>
      </w:tcPr>
    </w:tblStylePr>
    <w:tblStylePr w:type="band1Horz">
      <w:rPr>
        <w:rFonts w:ascii="Arial" w:hAnsi="Arial" w:cs="Times New Roman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 w:cs="Times New Roman"/>
        <w:color w:val="A9D08E"/>
        <w:sz w:val="22"/>
      </w:rPr>
    </w:tblStylePr>
  </w:style>
  <w:style w:type="table" w:customStyle="1" w:styleId="ListTable7Colorful">
    <w:name w:val="List Table 7 Colorful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 w:cs="Times New Roman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 w:cs="Times New Roman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 w:cs="Times New Roman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BFBFBF" w:fill="BFBFBF"/>
      </w:tcPr>
    </w:tblStylePr>
    <w:tblStylePr w:type="band1Horz">
      <w:rPr>
        <w:rFonts w:ascii="Arial" w:hAnsi="Arial" w:cs="Times New Roman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 w:cs="Times New Roman"/>
        <w:color w:val="7F7F7F"/>
        <w:sz w:val="22"/>
      </w:rPr>
    </w:tblStylePr>
  </w:style>
  <w:style w:type="table" w:customStyle="1" w:styleId="ListTable7Colorful-Accent1">
    <w:name w:val="List Table 7 Colorful - Accent 1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i/>
        <w:color w:val="245A8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 w:cs="Times New Roman"/>
        <w:i/>
        <w:color w:val="245A8D"/>
        <w:sz w:val="22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 w:cs="Times New Roman"/>
        <w:i/>
        <w:color w:val="245A8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 w:cs="Times New Roman"/>
        <w:i/>
        <w:color w:val="245A8D"/>
        <w:sz w:val="22"/>
      </w:rPr>
      <w:tblPr/>
      <w:tcPr>
        <w:tcBorders>
          <w:top w:val="none" w:sz="4" w:space="0" w:color="000000"/>
          <w:left w:val="single" w:sz="4" w:space="0" w:color="5B9BD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D5E5F4" w:fill="D5E5F4"/>
      </w:tcPr>
    </w:tblStylePr>
    <w:tblStylePr w:type="band1Horz">
      <w:rPr>
        <w:rFonts w:ascii="Arial" w:hAnsi="Arial" w:cs="Times New Roman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 w:cs="Times New Roman"/>
        <w:color w:val="245A8D"/>
        <w:sz w:val="22"/>
      </w:rPr>
    </w:tblStylePr>
  </w:style>
  <w:style w:type="table" w:customStyle="1" w:styleId="ListTable7Colorful-Accent2">
    <w:name w:val="List Table 7 Colorful - Accent 2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 w:cs="Times New Roman"/>
        <w:i/>
        <w:color w:val="F4B184"/>
        <w:sz w:val="22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 w:cs="Times New Roman"/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 w:cs="Times New Roman"/>
        <w:i/>
        <w:color w:val="F4B184"/>
        <w:sz w:val="22"/>
      </w:rPr>
      <w:tblPr/>
      <w:tcPr>
        <w:tcBorders>
          <w:top w:val="none" w:sz="4" w:space="0" w:color="000000"/>
          <w:left w:val="single" w:sz="4" w:space="0" w:color="F4B18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FADECB" w:fill="FADECB"/>
      </w:tcPr>
    </w:tblStylePr>
    <w:tblStylePr w:type="band1Horz">
      <w:rPr>
        <w:rFonts w:ascii="Arial" w:hAnsi="Arial" w:cs="Times New Roman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 w:cs="Times New Roman"/>
        <w:color w:val="F4B184"/>
        <w:sz w:val="22"/>
      </w:rPr>
    </w:tblStylePr>
  </w:style>
  <w:style w:type="table" w:customStyle="1" w:styleId="ListTable7Colorful-Accent3">
    <w:name w:val="List Table 7 Colorful - Accent 3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i/>
        <w:color w:val="C9C9C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 w:cs="Times New Roman"/>
        <w:i/>
        <w:color w:val="C9C9C9"/>
        <w:sz w:val="22"/>
      </w:rPr>
      <w:tblPr/>
      <w:tcPr>
        <w:tcBorders>
          <w:top w:val="single" w:sz="4" w:space="0" w:color="C9C9C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 w:cs="Times New Roman"/>
        <w:i/>
        <w:color w:val="C9C9C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 w:cs="Times New Roman"/>
        <w:i/>
        <w:color w:val="C9C9C9"/>
        <w:sz w:val="22"/>
      </w:rPr>
      <w:tblPr/>
      <w:tcPr>
        <w:tcBorders>
          <w:top w:val="none" w:sz="4" w:space="0" w:color="000000"/>
          <w:left w:val="single" w:sz="4" w:space="0" w:color="C9C9C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E8E8E8" w:fill="E8E8E8"/>
      </w:tcPr>
    </w:tblStylePr>
    <w:tblStylePr w:type="band1Horz">
      <w:rPr>
        <w:rFonts w:ascii="Arial" w:hAnsi="Arial" w:cs="Times New Roman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 w:cs="Times New Roman"/>
        <w:color w:val="C9C9C9"/>
        <w:sz w:val="22"/>
      </w:rPr>
    </w:tblStylePr>
  </w:style>
  <w:style w:type="table" w:customStyle="1" w:styleId="ListTable7Colorful-Accent4">
    <w:name w:val="List Table 7 Colorful - Accent 4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 w:cs="Times New Roman"/>
        <w:i/>
        <w:color w:val="FFD865"/>
        <w:sz w:val="22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 w:cs="Times New Roman"/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 w:cs="Times New Roman"/>
        <w:i/>
        <w:color w:val="FFD865"/>
        <w:sz w:val="22"/>
      </w:rPr>
      <w:tblPr/>
      <w:tcPr>
        <w:tcBorders>
          <w:top w:val="none" w:sz="4" w:space="0" w:color="000000"/>
          <w:left w:val="single" w:sz="4" w:space="0" w:color="FFD86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FFEFBF" w:fill="FFEFBF"/>
      </w:tcPr>
    </w:tblStylePr>
    <w:tblStylePr w:type="band1Horz">
      <w:rPr>
        <w:rFonts w:ascii="Arial" w:hAnsi="Arial" w:cs="Times New Roman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 w:cs="Times New Roman"/>
        <w:color w:val="FFD865"/>
        <w:sz w:val="22"/>
      </w:rPr>
    </w:tblStylePr>
  </w:style>
  <w:style w:type="table" w:customStyle="1" w:styleId="ListTable7Colorful-Accent5">
    <w:name w:val="List Table 7 Colorful - Accent 5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i/>
        <w:color w:val="8DA9D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 w:cs="Times New Roman"/>
        <w:i/>
        <w:color w:val="8DA9DB"/>
        <w:sz w:val="22"/>
      </w:rPr>
      <w:tblPr/>
      <w:tcPr>
        <w:tcBorders>
          <w:top w:val="single" w:sz="4" w:space="0" w:color="8DA9D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 w:cs="Times New Roman"/>
        <w:i/>
        <w:color w:val="8DA9D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 w:cs="Times New Roman"/>
        <w:i/>
        <w:color w:val="8DA9DB"/>
        <w:sz w:val="22"/>
      </w:rPr>
      <w:tblPr/>
      <w:tcPr>
        <w:tcBorders>
          <w:top w:val="none" w:sz="4" w:space="0" w:color="000000"/>
          <w:left w:val="single" w:sz="4" w:space="0" w:color="8DA9D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CFDBF0" w:fill="CFDBF0"/>
      </w:tcPr>
    </w:tblStylePr>
    <w:tblStylePr w:type="band1Horz">
      <w:rPr>
        <w:rFonts w:ascii="Arial" w:hAnsi="Arial" w:cs="Times New Roman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 w:cs="Times New Roman"/>
        <w:color w:val="8DA9DB"/>
        <w:sz w:val="22"/>
      </w:rPr>
    </w:tblStylePr>
  </w:style>
  <w:style w:type="table" w:customStyle="1" w:styleId="ListTable7Colorful-Accent6">
    <w:name w:val="List Table 7 Colorful - Accent 6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i/>
        <w:color w:val="A9D08E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 w:cs="Times New Roman"/>
        <w:i/>
        <w:color w:val="A9D08E"/>
        <w:sz w:val="22"/>
      </w:rPr>
      <w:tblPr/>
      <w:tcPr>
        <w:tcBorders>
          <w:top w:val="single" w:sz="4" w:space="0" w:color="A9D08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 w:cs="Times New Roman"/>
        <w:i/>
        <w:color w:val="A9D08E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 w:cs="Times New Roman"/>
        <w:i/>
        <w:color w:val="A9D08E"/>
        <w:sz w:val="22"/>
      </w:rPr>
      <w:tblPr/>
      <w:tcPr>
        <w:tcBorders>
          <w:top w:val="none" w:sz="4" w:space="0" w:color="000000"/>
          <w:left w:val="single" w:sz="4" w:space="0" w:color="A9D08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DAEBCF" w:fill="DAEBCF"/>
      </w:tcPr>
    </w:tblStylePr>
    <w:tblStylePr w:type="band1Horz">
      <w:rPr>
        <w:rFonts w:ascii="Arial" w:hAnsi="Arial" w:cs="Times New Roman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 w:cs="Times New Roman"/>
        <w:color w:val="A9D08E"/>
        <w:sz w:val="22"/>
      </w:rPr>
    </w:tblStylePr>
  </w:style>
  <w:style w:type="table" w:customStyle="1" w:styleId="Lined-Accent">
    <w:name w:val="Lined - Accent"/>
    <w:uiPriority w:val="99"/>
    <w:rsid w:val="00CD1D0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 w:cs="Times New Roman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 w:cs="Times New Roman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 w:cs="Times New Roman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 w:cs="Times New Roman"/>
        <w:color w:val="404040"/>
        <w:sz w:val="22"/>
      </w:rPr>
    </w:tblStylePr>
    <w:tblStylePr w:type="band2Vert">
      <w:rPr>
        <w:rFonts w:ascii="Arial" w:hAnsi="Arial" w:cs="Times New Roman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 w:cs="Times New Roman"/>
        <w:color w:val="404040"/>
        <w:sz w:val="22"/>
      </w:rPr>
    </w:tblStylePr>
    <w:tblStylePr w:type="band2Horz">
      <w:rPr>
        <w:rFonts w:ascii="Arial" w:hAnsi="Arial" w:cs="Times New Roman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uiPriority w:val="99"/>
    <w:rsid w:val="00CD1D0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 w:cs="Times New Roman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 w:cs="Times New Roman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 w:cs="Times New Roman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 w:cs="Times New Roman"/>
        <w:color w:val="404040"/>
        <w:sz w:val="22"/>
      </w:rPr>
    </w:tblStylePr>
    <w:tblStylePr w:type="band2Vert">
      <w:rPr>
        <w:rFonts w:ascii="Arial" w:hAnsi="Arial" w:cs="Times New Roman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 w:cs="Times New Roman"/>
        <w:color w:val="404040"/>
        <w:sz w:val="22"/>
      </w:rPr>
    </w:tblStylePr>
    <w:tblStylePr w:type="band2Horz">
      <w:rPr>
        <w:rFonts w:ascii="Arial" w:hAnsi="Arial" w:cs="Times New Roman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uiPriority w:val="99"/>
    <w:rsid w:val="00CD1D0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 w:cs="Times New Roman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 w:cs="Times New Roman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 w:cs="Times New Roman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 w:cs="Times New Roman"/>
        <w:color w:val="404040"/>
        <w:sz w:val="22"/>
      </w:rPr>
    </w:tblStylePr>
    <w:tblStylePr w:type="band2Vert">
      <w:rPr>
        <w:rFonts w:ascii="Arial" w:hAnsi="Arial" w:cs="Times New Roman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 w:cs="Times New Roman"/>
        <w:color w:val="404040"/>
        <w:sz w:val="22"/>
      </w:rPr>
    </w:tblStylePr>
    <w:tblStylePr w:type="band2Horz">
      <w:rPr>
        <w:rFonts w:ascii="Arial" w:hAnsi="Arial" w:cs="Times New Roman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uiPriority w:val="99"/>
    <w:rsid w:val="00CD1D0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 w:cs="Times New Roman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 w:cs="Times New Roman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 w:cs="Times New Roman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 w:cs="Times New Roman"/>
        <w:color w:val="404040"/>
        <w:sz w:val="22"/>
      </w:rPr>
    </w:tblStylePr>
    <w:tblStylePr w:type="band2Vert">
      <w:rPr>
        <w:rFonts w:ascii="Arial" w:hAnsi="Arial" w:cs="Times New Roman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 w:cs="Times New Roman"/>
        <w:color w:val="404040"/>
        <w:sz w:val="22"/>
      </w:rPr>
    </w:tblStylePr>
    <w:tblStylePr w:type="band2Horz">
      <w:rPr>
        <w:rFonts w:ascii="Arial" w:hAnsi="Arial" w:cs="Times New Roman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uiPriority w:val="99"/>
    <w:rsid w:val="00CD1D0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 w:cs="Times New Roman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 w:cs="Times New Roman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 w:cs="Times New Roman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 w:cs="Times New Roman"/>
        <w:color w:val="404040"/>
        <w:sz w:val="22"/>
      </w:rPr>
    </w:tblStylePr>
    <w:tblStylePr w:type="band2Vert">
      <w:rPr>
        <w:rFonts w:ascii="Arial" w:hAnsi="Arial" w:cs="Times New Roman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 w:cs="Times New Roman"/>
        <w:color w:val="404040"/>
        <w:sz w:val="22"/>
      </w:rPr>
    </w:tblStylePr>
    <w:tblStylePr w:type="band2Horz">
      <w:rPr>
        <w:rFonts w:ascii="Arial" w:hAnsi="Arial" w:cs="Times New Roman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uiPriority w:val="99"/>
    <w:rsid w:val="00CD1D0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 w:cs="Times New Roman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 w:cs="Times New Roman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 w:cs="Times New Roman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 w:cs="Times New Roman"/>
        <w:color w:val="404040"/>
        <w:sz w:val="22"/>
      </w:rPr>
    </w:tblStylePr>
    <w:tblStylePr w:type="band2Vert">
      <w:rPr>
        <w:rFonts w:ascii="Arial" w:hAnsi="Arial" w:cs="Times New Roman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 w:cs="Times New Roman"/>
        <w:color w:val="404040"/>
        <w:sz w:val="22"/>
      </w:rPr>
    </w:tblStylePr>
    <w:tblStylePr w:type="band2Horz">
      <w:rPr>
        <w:rFonts w:ascii="Arial" w:hAnsi="Arial" w:cs="Times New Roman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uiPriority w:val="99"/>
    <w:rsid w:val="00CD1D0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 w:cs="Times New Roman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 w:cs="Times New Roman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 w:cs="Times New Roman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 w:cs="Times New Roman"/>
        <w:color w:val="404040"/>
        <w:sz w:val="22"/>
      </w:rPr>
    </w:tblStylePr>
    <w:tblStylePr w:type="band2Vert">
      <w:rPr>
        <w:rFonts w:ascii="Arial" w:hAnsi="Arial" w:cs="Times New Roman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 w:cs="Times New Roman"/>
        <w:color w:val="404040"/>
        <w:sz w:val="22"/>
      </w:rPr>
    </w:tblStylePr>
    <w:tblStylePr w:type="band2Horz">
      <w:rPr>
        <w:rFonts w:ascii="Arial" w:hAnsi="Arial" w:cs="Times New Roman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uiPriority w:val="99"/>
    <w:rsid w:val="00CD1D0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 w:cs="Times New Roman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 w:cs="Times New Roman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 w:cs="Times New Roman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 w:cs="Times New Roman"/>
        <w:color w:val="404040"/>
        <w:sz w:val="22"/>
      </w:rPr>
    </w:tblStylePr>
    <w:tblStylePr w:type="band2Vert">
      <w:rPr>
        <w:rFonts w:ascii="Arial" w:hAnsi="Arial" w:cs="Times New Roman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 w:cs="Times New Roman"/>
        <w:color w:val="404040"/>
        <w:sz w:val="22"/>
      </w:rPr>
    </w:tblStylePr>
    <w:tblStylePr w:type="band2Horz">
      <w:rPr>
        <w:rFonts w:ascii="Arial" w:hAnsi="Arial" w:cs="Times New Roman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uiPriority w:val="99"/>
    <w:rsid w:val="00CD1D0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 w:cs="Times New Roman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 w:cs="Times New Roman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 w:cs="Times New Roman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 w:cs="Times New Roman"/>
        <w:color w:val="404040"/>
        <w:sz w:val="22"/>
      </w:rPr>
    </w:tblStylePr>
    <w:tblStylePr w:type="band2Vert">
      <w:rPr>
        <w:rFonts w:ascii="Arial" w:hAnsi="Arial" w:cs="Times New Roman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 w:cs="Times New Roman"/>
        <w:color w:val="404040"/>
        <w:sz w:val="22"/>
      </w:rPr>
    </w:tblStylePr>
    <w:tblStylePr w:type="band2Horz">
      <w:rPr>
        <w:rFonts w:ascii="Arial" w:hAnsi="Arial" w:cs="Times New Roman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uiPriority w:val="99"/>
    <w:rsid w:val="00CD1D0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 w:cs="Times New Roman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 w:cs="Times New Roman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 w:cs="Times New Roman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 w:cs="Times New Roman"/>
        <w:color w:val="404040"/>
        <w:sz w:val="22"/>
      </w:rPr>
    </w:tblStylePr>
    <w:tblStylePr w:type="band2Vert">
      <w:rPr>
        <w:rFonts w:ascii="Arial" w:hAnsi="Arial" w:cs="Times New Roman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 w:cs="Times New Roman"/>
        <w:color w:val="404040"/>
        <w:sz w:val="22"/>
      </w:rPr>
    </w:tblStylePr>
    <w:tblStylePr w:type="band2Horz">
      <w:rPr>
        <w:rFonts w:ascii="Arial" w:hAnsi="Arial" w:cs="Times New Roman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uiPriority w:val="99"/>
    <w:rsid w:val="00CD1D0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 w:cs="Times New Roman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 w:cs="Times New Roman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 w:cs="Times New Roman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 w:cs="Times New Roman"/>
        <w:color w:val="404040"/>
        <w:sz w:val="22"/>
      </w:rPr>
    </w:tblStylePr>
    <w:tblStylePr w:type="band2Vert">
      <w:rPr>
        <w:rFonts w:ascii="Arial" w:hAnsi="Arial" w:cs="Times New Roman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 w:cs="Times New Roman"/>
        <w:color w:val="404040"/>
        <w:sz w:val="22"/>
      </w:rPr>
    </w:tblStylePr>
    <w:tblStylePr w:type="band2Horz">
      <w:rPr>
        <w:rFonts w:ascii="Arial" w:hAnsi="Arial" w:cs="Times New Roman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uiPriority w:val="99"/>
    <w:rsid w:val="00CD1D0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 w:cs="Times New Roman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 w:cs="Times New Roman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 w:cs="Times New Roman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 w:cs="Times New Roman"/>
        <w:color w:val="404040"/>
        <w:sz w:val="22"/>
      </w:rPr>
    </w:tblStylePr>
    <w:tblStylePr w:type="band2Vert">
      <w:rPr>
        <w:rFonts w:ascii="Arial" w:hAnsi="Arial" w:cs="Times New Roman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 w:cs="Times New Roman"/>
        <w:color w:val="404040"/>
        <w:sz w:val="22"/>
      </w:rPr>
    </w:tblStylePr>
    <w:tblStylePr w:type="band2Horz">
      <w:rPr>
        <w:rFonts w:ascii="Arial" w:hAnsi="Arial" w:cs="Times New Roman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uiPriority w:val="99"/>
    <w:rsid w:val="00CD1D0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 w:cs="Times New Roman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 w:cs="Times New Roman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 w:cs="Times New Roman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 w:cs="Times New Roman"/>
        <w:color w:val="404040"/>
        <w:sz w:val="22"/>
      </w:rPr>
    </w:tblStylePr>
    <w:tblStylePr w:type="band2Vert">
      <w:rPr>
        <w:rFonts w:ascii="Arial" w:hAnsi="Arial" w:cs="Times New Roman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 w:cs="Times New Roman"/>
        <w:color w:val="404040"/>
        <w:sz w:val="22"/>
      </w:rPr>
    </w:tblStylePr>
    <w:tblStylePr w:type="band2Horz">
      <w:rPr>
        <w:rFonts w:ascii="Arial" w:hAnsi="Arial" w:cs="Times New Roman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uiPriority w:val="99"/>
    <w:rsid w:val="00CD1D0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 w:cs="Times New Roman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 w:cs="Times New Roman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 w:cs="Times New Roman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 w:cs="Times New Roman"/>
        <w:color w:val="404040"/>
        <w:sz w:val="22"/>
      </w:rPr>
    </w:tblStylePr>
    <w:tblStylePr w:type="band2Vert">
      <w:rPr>
        <w:rFonts w:ascii="Arial" w:hAnsi="Arial" w:cs="Times New Roman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 w:cs="Times New Roman"/>
        <w:color w:val="404040"/>
        <w:sz w:val="22"/>
      </w:rPr>
    </w:tblStylePr>
    <w:tblStylePr w:type="band2Horz">
      <w:rPr>
        <w:rFonts w:ascii="Arial" w:hAnsi="Arial" w:cs="Times New Roman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 w:cs="Times New Roman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 w:cs="Times New Roman"/>
        <w:color w:val="404040"/>
        <w:sz w:val="22"/>
      </w:rPr>
    </w:tblStylePr>
    <w:tblStylePr w:type="lastCol">
      <w:rPr>
        <w:rFonts w:ascii="Arial" w:hAnsi="Arial" w:cs="Times New Roman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 w:cs="Times New Roman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 w:cs="Times New Roman"/>
        <w:color w:val="404040"/>
        <w:sz w:val="22"/>
      </w:rPr>
    </w:tblStylePr>
    <w:tblStylePr w:type="lastCol">
      <w:rPr>
        <w:rFonts w:ascii="Arial" w:hAnsi="Arial" w:cs="Times New Roman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 w:cs="Times New Roman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 w:cs="Times New Roman"/>
        <w:color w:val="404040"/>
        <w:sz w:val="22"/>
      </w:rPr>
    </w:tblStylePr>
    <w:tblStylePr w:type="lastCol">
      <w:rPr>
        <w:rFonts w:ascii="Arial" w:hAnsi="Arial" w:cs="Times New Roman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 w:cs="Times New Roman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 w:cs="Times New Roman"/>
        <w:color w:val="404040"/>
        <w:sz w:val="22"/>
      </w:rPr>
    </w:tblStylePr>
    <w:tblStylePr w:type="lastCol">
      <w:rPr>
        <w:rFonts w:ascii="Arial" w:hAnsi="Arial" w:cs="Times New Roman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 w:cs="Times New Roman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 w:cs="Times New Roman"/>
        <w:color w:val="404040"/>
        <w:sz w:val="22"/>
      </w:rPr>
    </w:tblStylePr>
    <w:tblStylePr w:type="lastCol">
      <w:rPr>
        <w:rFonts w:ascii="Arial" w:hAnsi="Arial" w:cs="Times New Roman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 w:cs="Times New Roman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 w:cs="Times New Roman"/>
        <w:color w:val="404040"/>
        <w:sz w:val="22"/>
      </w:rPr>
    </w:tblStylePr>
    <w:tblStylePr w:type="lastCol">
      <w:rPr>
        <w:rFonts w:ascii="Arial" w:hAnsi="Arial" w:cs="Times New Roman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uiPriority w:val="99"/>
    <w:rsid w:val="00CD1D0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 w:cs="Times New Roman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 w:cs="Times New Roman"/>
        <w:color w:val="404040"/>
        <w:sz w:val="22"/>
      </w:rPr>
    </w:tblStylePr>
    <w:tblStylePr w:type="lastCol">
      <w:rPr>
        <w:rFonts w:ascii="Arial" w:hAnsi="Arial" w:cs="Times New Roman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styleId="Hyperlink">
    <w:name w:val="Hyperlink"/>
    <w:basedOn w:val="DefaultParagraphFont"/>
    <w:uiPriority w:val="99"/>
    <w:rsid w:val="00CD1D09"/>
    <w:rPr>
      <w:rFonts w:cs="Times New Roman"/>
      <w:color w:val="0563C1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CD1D09"/>
    <w:pPr>
      <w:spacing w:after="40" w:line="240" w:lineRule="auto"/>
    </w:pPr>
    <w:rPr>
      <w:sz w:val="18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CD1D09"/>
    <w:rPr>
      <w:sz w:val="18"/>
    </w:rPr>
  </w:style>
  <w:style w:type="character" w:styleId="FootnoteReference">
    <w:name w:val="footnote reference"/>
    <w:basedOn w:val="DefaultParagraphFont"/>
    <w:uiPriority w:val="99"/>
    <w:rsid w:val="00CD1D0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CD1D09"/>
    <w:pPr>
      <w:spacing w:after="0" w:line="240" w:lineRule="auto"/>
    </w:pPr>
    <w:rPr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CD1D09"/>
    <w:rPr>
      <w:sz w:val="20"/>
    </w:rPr>
  </w:style>
  <w:style w:type="character" w:styleId="EndnoteReference">
    <w:name w:val="endnote reference"/>
    <w:basedOn w:val="DefaultParagraphFont"/>
    <w:uiPriority w:val="99"/>
    <w:semiHidden/>
    <w:rsid w:val="00CD1D09"/>
    <w:rPr>
      <w:rFonts w:cs="Times New Roman"/>
      <w:vertAlign w:val="superscript"/>
    </w:rPr>
  </w:style>
  <w:style w:type="paragraph" w:styleId="TOC1">
    <w:name w:val="toc 1"/>
    <w:basedOn w:val="Normal"/>
    <w:next w:val="Normal"/>
    <w:uiPriority w:val="99"/>
    <w:rsid w:val="00CD1D09"/>
    <w:pPr>
      <w:spacing w:after="57"/>
    </w:pPr>
  </w:style>
  <w:style w:type="paragraph" w:styleId="TOC2">
    <w:name w:val="toc 2"/>
    <w:basedOn w:val="Normal"/>
    <w:next w:val="Normal"/>
    <w:uiPriority w:val="99"/>
    <w:rsid w:val="00CD1D09"/>
    <w:pPr>
      <w:spacing w:after="57"/>
      <w:ind w:left="283"/>
    </w:pPr>
  </w:style>
  <w:style w:type="paragraph" w:styleId="TOC3">
    <w:name w:val="toc 3"/>
    <w:basedOn w:val="Normal"/>
    <w:next w:val="Normal"/>
    <w:uiPriority w:val="99"/>
    <w:rsid w:val="00CD1D09"/>
    <w:pPr>
      <w:spacing w:after="57"/>
      <w:ind w:left="567"/>
    </w:pPr>
  </w:style>
  <w:style w:type="paragraph" w:styleId="TOC4">
    <w:name w:val="toc 4"/>
    <w:basedOn w:val="Normal"/>
    <w:next w:val="Normal"/>
    <w:uiPriority w:val="99"/>
    <w:rsid w:val="00CD1D09"/>
    <w:pPr>
      <w:spacing w:after="57"/>
      <w:ind w:left="850"/>
    </w:pPr>
  </w:style>
  <w:style w:type="paragraph" w:styleId="TOC5">
    <w:name w:val="toc 5"/>
    <w:basedOn w:val="Normal"/>
    <w:next w:val="Normal"/>
    <w:uiPriority w:val="99"/>
    <w:rsid w:val="00CD1D09"/>
    <w:pPr>
      <w:spacing w:after="57"/>
      <w:ind w:left="1134"/>
    </w:pPr>
  </w:style>
  <w:style w:type="paragraph" w:styleId="TOC6">
    <w:name w:val="toc 6"/>
    <w:basedOn w:val="Normal"/>
    <w:next w:val="Normal"/>
    <w:uiPriority w:val="99"/>
    <w:rsid w:val="00CD1D09"/>
    <w:pPr>
      <w:spacing w:after="57"/>
      <w:ind w:left="1417"/>
    </w:pPr>
  </w:style>
  <w:style w:type="paragraph" w:styleId="TOC7">
    <w:name w:val="toc 7"/>
    <w:basedOn w:val="Normal"/>
    <w:next w:val="Normal"/>
    <w:uiPriority w:val="99"/>
    <w:rsid w:val="00CD1D09"/>
    <w:pPr>
      <w:spacing w:after="57"/>
      <w:ind w:left="1701"/>
    </w:pPr>
  </w:style>
  <w:style w:type="paragraph" w:styleId="TOC8">
    <w:name w:val="toc 8"/>
    <w:basedOn w:val="Normal"/>
    <w:next w:val="Normal"/>
    <w:uiPriority w:val="99"/>
    <w:rsid w:val="00CD1D09"/>
    <w:pPr>
      <w:spacing w:after="57"/>
      <w:ind w:left="1984"/>
    </w:pPr>
  </w:style>
  <w:style w:type="paragraph" w:styleId="TOC9">
    <w:name w:val="toc 9"/>
    <w:basedOn w:val="Normal"/>
    <w:next w:val="Normal"/>
    <w:uiPriority w:val="99"/>
    <w:rsid w:val="00CD1D09"/>
    <w:pPr>
      <w:spacing w:after="57"/>
      <w:ind w:left="2268"/>
    </w:pPr>
  </w:style>
  <w:style w:type="paragraph" w:styleId="TOCHeading">
    <w:name w:val="TOC Heading"/>
    <w:basedOn w:val="Heading1"/>
    <w:uiPriority w:val="99"/>
    <w:qFormat/>
    <w:rsid w:val="00CD1D09"/>
    <w:pPr>
      <w:keepNext w:val="0"/>
      <w:keepLines w:val="0"/>
      <w:spacing w:before="0"/>
      <w:outlineLvl w:val="9"/>
    </w:pPr>
    <w:rPr>
      <w:sz w:val="22"/>
      <w:szCs w:val="22"/>
      <w:lang w:eastAsia="en-US"/>
    </w:rPr>
  </w:style>
  <w:style w:type="paragraph" w:styleId="TableofFigures">
    <w:name w:val="table of figures"/>
    <w:basedOn w:val="Normal"/>
    <w:next w:val="Normal"/>
    <w:uiPriority w:val="99"/>
    <w:rsid w:val="00CD1D09"/>
    <w:pPr>
      <w:spacing w:after="0"/>
    </w:pPr>
  </w:style>
  <w:style w:type="paragraph" w:styleId="NoSpacing">
    <w:name w:val="No Spacing"/>
    <w:basedOn w:val="Normal"/>
    <w:uiPriority w:val="99"/>
    <w:qFormat/>
    <w:rsid w:val="00CD1D09"/>
    <w:pPr>
      <w:spacing w:after="0" w:line="240" w:lineRule="auto"/>
    </w:pPr>
  </w:style>
  <w:style w:type="paragraph" w:styleId="ListParagraph">
    <w:name w:val="List Paragraph"/>
    <w:basedOn w:val="Normal"/>
    <w:uiPriority w:val="99"/>
    <w:qFormat/>
    <w:rsid w:val="00CD1D09"/>
    <w:pPr>
      <w:ind w:left="720"/>
      <w:contextualSpacing/>
    </w:pPr>
  </w:style>
  <w:style w:type="paragraph" w:customStyle="1" w:styleId="ConsPlusTitle">
    <w:name w:val="ConsPlusTitle"/>
    <w:uiPriority w:val="99"/>
    <w:rsid w:val="00DC3523"/>
    <w:pPr>
      <w:widowControl w:val="0"/>
      <w:autoSpaceDE w:val="0"/>
      <w:autoSpaceDN w:val="0"/>
      <w:adjustRightInd w:val="0"/>
    </w:pPr>
    <w:rPr>
      <w:rFonts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6</Pages>
  <Words>1408</Words>
  <Characters>8029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Труженник</cp:lastModifiedBy>
  <cp:revision>8</cp:revision>
  <cp:lastPrinted>2023-02-21T08:24:00Z</cp:lastPrinted>
  <dcterms:created xsi:type="dcterms:W3CDTF">2023-02-21T08:10:00Z</dcterms:created>
  <dcterms:modified xsi:type="dcterms:W3CDTF">2023-02-21T08:24:00Z</dcterms:modified>
</cp:coreProperties>
</file>